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ayout w:type="fixed"/>
        <w:tblLook w:val="01E0" w:firstRow="1" w:lastRow="1" w:firstColumn="1" w:lastColumn="1" w:noHBand="0" w:noVBand="0"/>
      </w:tblPr>
      <w:tblGrid>
        <w:gridCol w:w="500"/>
        <w:gridCol w:w="6852"/>
        <w:gridCol w:w="2962"/>
      </w:tblGrid>
      <w:tr w:rsidR="00A80767" w:rsidRPr="007C2A7F" w14:paraId="0F7FC6AF" w14:textId="77777777" w:rsidTr="2B6182D2">
        <w:trPr>
          <w:trHeight w:val="282"/>
        </w:trPr>
        <w:tc>
          <w:tcPr>
            <w:tcW w:w="500" w:type="dxa"/>
            <w:vMerge w:val="restart"/>
            <w:tcBorders>
              <w:bottom w:val="nil"/>
            </w:tcBorders>
            <w:textDirection w:val="btLr"/>
          </w:tcPr>
          <w:p w14:paraId="0F7FC6AA" w14:textId="77777777" w:rsidR="00A80767" w:rsidRPr="00BF5C77" w:rsidRDefault="00A80767" w:rsidP="00826D53">
            <w:pPr>
              <w:tabs>
                <w:tab w:val="clear" w:pos="1134"/>
                <w:tab w:val="left" w:pos="6946"/>
              </w:tabs>
              <w:suppressAutoHyphens/>
              <w:spacing w:after="120" w:line="252" w:lineRule="auto"/>
              <w:ind w:left="175" w:right="113"/>
              <w:jc w:val="right"/>
              <w:rPr>
                <w:color w:val="365F91" w:themeColor="accent1" w:themeShade="BF"/>
                <w:sz w:val="10"/>
                <w:szCs w:val="10"/>
              </w:rPr>
            </w:pPr>
            <w:r w:rsidRPr="008D7390">
              <w:rPr>
                <w:color w:val="365F91" w:themeColor="accent1" w:themeShade="BF"/>
                <w:sz w:val="10"/>
                <w:szCs w:val="10"/>
                <w:lang w:val="es-ES"/>
              </w:rPr>
              <w:t>TIEMPO CLIMA AGUA</w:t>
            </w:r>
          </w:p>
        </w:tc>
        <w:tc>
          <w:tcPr>
            <w:tcW w:w="6852" w:type="dxa"/>
            <w:vMerge w:val="restart"/>
          </w:tcPr>
          <w:p w14:paraId="0F7FC6AB" w14:textId="77777777" w:rsidR="00A80767" w:rsidRPr="008D7390" w:rsidRDefault="00A80767" w:rsidP="00826D53">
            <w:pPr>
              <w:tabs>
                <w:tab w:val="left" w:pos="6946"/>
              </w:tabs>
              <w:suppressAutoHyphens/>
              <w:spacing w:after="120" w:line="252" w:lineRule="auto"/>
              <w:ind w:left="1134"/>
              <w:jc w:val="left"/>
              <w:rPr>
                <w:rFonts w:cs="Tahoma"/>
                <w:b/>
                <w:bCs/>
                <w:color w:val="365F91" w:themeColor="accent1" w:themeShade="BF"/>
                <w:szCs w:val="22"/>
                <w:lang w:val="es-ES"/>
              </w:rPr>
            </w:pPr>
            <w:r w:rsidRPr="008D7390">
              <w:rPr>
                <w:noProof/>
                <w:color w:val="365F91" w:themeColor="accent1" w:themeShade="BF"/>
                <w:szCs w:val="22"/>
                <w:lang w:val="es-ES" w:eastAsia="es-ES"/>
              </w:rPr>
              <w:drawing>
                <wp:anchor distT="0" distB="0" distL="114300" distR="114300" simplePos="0" relativeHeight="251658240" behindDoc="1" locked="1" layoutInCell="1" allowOverlap="1" wp14:anchorId="0F7FC7AE" wp14:editId="0F7FC7AF">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Pr="008D7390">
              <w:rPr>
                <w:b/>
                <w:bCs/>
                <w:color w:val="365F91" w:themeColor="accent1" w:themeShade="BF"/>
                <w:lang w:val="es-ES"/>
              </w:rPr>
              <w:t>Organización Meteorológica Mundial</w:t>
            </w:r>
          </w:p>
          <w:p w14:paraId="0F7FC6AC" w14:textId="77777777" w:rsidR="00A80767" w:rsidRPr="008D7390" w:rsidRDefault="004B6612" w:rsidP="00826D53">
            <w:pPr>
              <w:tabs>
                <w:tab w:val="left" w:pos="6946"/>
              </w:tabs>
              <w:suppressAutoHyphens/>
              <w:spacing w:after="120" w:line="252" w:lineRule="auto"/>
              <w:ind w:left="1134"/>
              <w:jc w:val="left"/>
              <w:rPr>
                <w:rFonts w:cs="Tahoma"/>
                <w:b/>
                <w:color w:val="365F91" w:themeColor="accent1" w:themeShade="BF"/>
                <w:spacing w:val="-2"/>
                <w:szCs w:val="22"/>
                <w:lang w:val="es-ES"/>
              </w:rPr>
            </w:pPr>
            <w:r w:rsidRPr="008D7390">
              <w:rPr>
                <w:b/>
                <w:bCs/>
                <w:color w:val="365F91" w:themeColor="accent1" w:themeShade="BF"/>
                <w:lang w:val="es-ES"/>
              </w:rPr>
              <w:t>CONSEJO EJECUTIVO</w:t>
            </w:r>
          </w:p>
          <w:p w14:paraId="0F7FC6AD" w14:textId="77777777" w:rsidR="00A80767" w:rsidRPr="008D7390" w:rsidRDefault="004B6612" w:rsidP="00826D53">
            <w:pPr>
              <w:tabs>
                <w:tab w:val="left" w:pos="6946"/>
              </w:tabs>
              <w:suppressAutoHyphens/>
              <w:spacing w:after="120" w:line="252" w:lineRule="auto"/>
              <w:ind w:left="1134"/>
              <w:jc w:val="left"/>
              <w:rPr>
                <w:rFonts w:cs="Tahoma"/>
                <w:b/>
                <w:bCs/>
                <w:color w:val="365F91" w:themeColor="accent1" w:themeShade="BF"/>
                <w:szCs w:val="22"/>
                <w:lang w:val="es-ES"/>
              </w:rPr>
            </w:pPr>
            <w:r w:rsidRPr="008D7390">
              <w:rPr>
                <w:b/>
                <w:bCs/>
                <w:color w:val="365F91" w:themeColor="accent1" w:themeShade="BF"/>
                <w:lang w:val="es-ES"/>
              </w:rPr>
              <w:t>Septuagésima sexta reunión</w:t>
            </w:r>
            <w:r w:rsidRPr="008D7390">
              <w:rPr>
                <w:color w:val="365F91" w:themeColor="accent1" w:themeShade="BF"/>
                <w:lang w:val="es-ES"/>
              </w:rPr>
              <w:t xml:space="preserve"> </w:t>
            </w:r>
            <w:r w:rsidR="00BF5C77" w:rsidRPr="008D7390">
              <w:rPr>
                <w:color w:val="365F91" w:themeColor="accent1" w:themeShade="BF"/>
                <w:lang w:val="es-ES"/>
              </w:rPr>
              <w:br/>
            </w:r>
            <w:r w:rsidR="004D5076" w:rsidRPr="008D7390">
              <w:rPr>
                <w:color w:val="365F91" w:themeColor="accent1" w:themeShade="BF"/>
                <w:lang w:val="es-ES"/>
              </w:rPr>
              <w:t>Ginebra,</w:t>
            </w:r>
            <w:r w:rsidRPr="008D7390">
              <w:rPr>
                <w:color w:val="365F91" w:themeColor="accent1" w:themeShade="BF"/>
                <w:lang w:val="es-ES"/>
              </w:rPr>
              <w:t xml:space="preserve"> 27 de febrero a 3 de marzo de 2023</w:t>
            </w:r>
          </w:p>
        </w:tc>
        <w:tc>
          <w:tcPr>
            <w:tcW w:w="2962" w:type="dxa"/>
          </w:tcPr>
          <w:p w14:paraId="0F7FC6AE" w14:textId="77777777" w:rsidR="00A80767" w:rsidRPr="008D7390" w:rsidRDefault="004B6612" w:rsidP="00826D53">
            <w:pPr>
              <w:tabs>
                <w:tab w:val="clear" w:pos="1134"/>
              </w:tabs>
              <w:spacing w:after="60"/>
              <w:ind w:right="-108"/>
              <w:jc w:val="right"/>
              <w:rPr>
                <w:rFonts w:cs="Tahoma"/>
                <w:b/>
                <w:bCs/>
                <w:color w:val="365F91" w:themeColor="accent1" w:themeShade="BF"/>
                <w:szCs w:val="22"/>
              </w:rPr>
            </w:pPr>
            <w:r w:rsidRPr="008D7390">
              <w:rPr>
                <w:b/>
                <w:bCs/>
                <w:color w:val="365F91" w:themeColor="accent1" w:themeShade="BF"/>
                <w:lang w:val="es-ES"/>
              </w:rPr>
              <w:t>EC-76/Doc. 3</w:t>
            </w:r>
            <w:r w:rsidR="00BF5C77" w:rsidRPr="008D7390">
              <w:rPr>
                <w:b/>
                <w:bCs/>
                <w:color w:val="365F91" w:themeColor="accent1" w:themeShade="BF"/>
                <w:lang w:val="es-ES"/>
              </w:rPr>
              <w:t>.</w:t>
            </w:r>
            <w:r w:rsidRPr="008D7390">
              <w:rPr>
                <w:b/>
                <w:bCs/>
                <w:color w:val="365F91" w:themeColor="accent1" w:themeShade="BF"/>
                <w:lang w:val="es-ES"/>
              </w:rPr>
              <w:t>1(5)</w:t>
            </w:r>
          </w:p>
        </w:tc>
      </w:tr>
      <w:tr w:rsidR="00A80767" w:rsidRPr="00B24FC9" w14:paraId="0F7FC6B5" w14:textId="77777777" w:rsidTr="2B6182D2">
        <w:trPr>
          <w:trHeight w:val="730"/>
        </w:trPr>
        <w:tc>
          <w:tcPr>
            <w:tcW w:w="500" w:type="dxa"/>
            <w:vMerge/>
          </w:tcPr>
          <w:p w14:paraId="0F7FC6B0" w14:textId="77777777" w:rsidR="00A80767" w:rsidRPr="00FA3986" w:rsidRDefault="00A80767" w:rsidP="00826D53">
            <w:pPr>
              <w:tabs>
                <w:tab w:val="left" w:pos="6946"/>
              </w:tabs>
              <w:suppressAutoHyphens/>
              <w:spacing w:after="120" w:line="252" w:lineRule="auto"/>
              <w:ind w:left="1134"/>
              <w:jc w:val="left"/>
              <w:rPr>
                <w:color w:val="365F91" w:themeColor="accent1" w:themeShade="BF"/>
                <w:szCs w:val="22"/>
                <w:lang w:val="fr-FR" w:eastAsia="zh-CN"/>
              </w:rPr>
            </w:pPr>
          </w:p>
        </w:tc>
        <w:tc>
          <w:tcPr>
            <w:tcW w:w="6852" w:type="dxa"/>
            <w:vMerge/>
          </w:tcPr>
          <w:p w14:paraId="0F7FC6B1" w14:textId="77777777" w:rsidR="00A80767" w:rsidRPr="00FE60B2" w:rsidRDefault="00A80767" w:rsidP="00826D53">
            <w:pPr>
              <w:tabs>
                <w:tab w:val="left" w:pos="6946"/>
              </w:tabs>
              <w:suppressAutoHyphens/>
              <w:spacing w:after="120" w:line="252" w:lineRule="auto"/>
              <w:ind w:left="1134"/>
              <w:jc w:val="left"/>
              <w:rPr>
                <w:color w:val="365F91" w:themeColor="accent1" w:themeShade="BF"/>
                <w:szCs w:val="22"/>
                <w:lang w:val="fr-FR" w:eastAsia="zh-CN"/>
              </w:rPr>
            </w:pPr>
          </w:p>
        </w:tc>
        <w:tc>
          <w:tcPr>
            <w:tcW w:w="2962" w:type="dxa"/>
          </w:tcPr>
          <w:p w14:paraId="0F7FC6B2" w14:textId="40F17D59" w:rsidR="00A80767" w:rsidRPr="008D7390" w:rsidRDefault="00B94E2A" w:rsidP="2B6182D2">
            <w:pPr>
              <w:tabs>
                <w:tab w:val="clear" w:pos="1134"/>
              </w:tabs>
              <w:spacing w:before="120" w:after="60"/>
              <w:ind w:right="-108"/>
              <w:jc w:val="right"/>
              <w:rPr>
                <w:rFonts w:cs="Tahoma"/>
                <w:color w:val="365F91" w:themeColor="accent1" w:themeShade="BF"/>
                <w:lang w:val="es-ES"/>
              </w:rPr>
            </w:pPr>
            <w:r w:rsidRPr="00FE60B2">
              <w:rPr>
                <w:color w:val="365F91" w:themeColor="accent1" w:themeShade="BF"/>
                <w:lang w:val="es-ES"/>
              </w:rPr>
              <w:t xml:space="preserve">Presentado por: </w:t>
            </w:r>
            <w:r w:rsidRPr="00FE60B2">
              <w:rPr>
                <w:color w:val="365F91" w:themeColor="accent1" w:themeShade="BF"/>
                <w:lang w:val="es-ES"/>
              </w:rPr>
              <w:br/>
            </w:r>
            <w:r w:rsidR="008D7390">
              <w:rPr>
                <w:color w:val="365F91" w:themeColor="accent1" w:themeShade="BF"/>
                <w:lang w:val="es-ES"/>
              </w:rPr>
              <w:t>p</w:t>
            </w:r>
            <w:r w:rsidR="10D2475E" w:rsidRPr="008D7390">
              <w:rPr>
                <w:color w:val="365F91" w:themeColor="accent1" w:themeShade="BF"/>
                <w:lang w:val="es-ES"/>
              </w:rPr>
              <w:t xml:space="preserve">residente de la </w:t>
            </w:r>
            <w:r w:rsidR="00FF0626">
              <w:rPr>
                <w:color w:val="365F91" w:themeColor="accent1" w:themeShade="BF"/>
                <w:lang w:val="es-ES"/>
              </w:rPr>
              <w:t>Comisión de Servicios</w:t>
            </w:r>
          </w:p>
          <w:p w14:paraId="0F7FC6B3" w14:textId="77777777" w:rsidR="00A80767" w:rsidRPr="008D7390" w:rsidRDefault="00A776C4" w:rsidP="00826D53">
            <w:pPr>
              <w:tabs>
                <w:tab w:val="clear" w:pos="1134"/>
              </w:tabs>
              <w:spacing w:before="120" w:after="60"/>
              <w:ind w:right="-108"/>
              <w:jc w:val="right"/>
              <w:rPr>
                <w:rFonts w:cs="Tahoma"/>
                <w:color w:val="365F91" w:themeColor="accent1" w:themeShade="BF"/>
                <w:szCs w:val="22"/>
              </w:rPr>
            </w:pPr>
            <w:r w:rsidRPr="008D7390">
              <w:rPr>
                <w:color w:val="365F91" w:themeColor="accent1" w:themeShade="BF"/>
                <w:lang w:val="es-ES"/>
              </w:rPr>
              <w:t>1.XII.2022</w:t>
            </w:r>
          </w:p>
          <w:p w14:paraId="0F7FC6B4" w14:textId="77777777" w:rsidR="00A80767" w:rsidRPr="008D7390" w:rsidRDefault="00A80767" w:rsidP="00826D53">
            <w:pPr>
              <w:tabs>
                <w:tab w:val="clear" w:pos="1134"/>
              </w:tabs>
              <w:spacing w:before="120" w:after="60"/>
              <w:ind w:right="-108"/>
              <w:jc w:val="right"/>
              <w:rPr>
                <w:rFonts w:cs="Tahoma"/>
                <w:b/>
                <w:bCs/>
                <w:color w:val="365F91" w:themeColor="accent1" w:themeShade="BF"/>
                <w:szCs w:val="22"/>
              </w:rPr>
            </w:pPr>
            <w:r w:rsidRPr="008D7390">
              <w:rPr>
                <w:b/>
                <w:bCs/>
                <w:color w:val="365F91" w:themeColor="accent1" w:themeShade="BF"/>
                <w:lang w:val="es-ES"/>
              </w:rPr>
              <w:t>VERSIÓN 1</w:t>
            </w:r>
          </w:p>
        </w:tc>
      </w:tr>
    </w:tbl>
    <w:p w14:paraId="0F7FC6B6" w14:textId="77777777" w:rsidR="00A80767" w:rsidRPr="00BF5C77" w:rsidRDefault="004B6612" w:rsidP="00CF315E">
      <w:pPr>
        <w:pStyle w:val="WMOBodyText"/>
        <w:ind w:left="3969" w:hanging="3969"/>
        <w:rPr>
          <w:lang w:val="es-ES"/>
        </w:rPr>
      </w:pPr>
      <w:r>
        <w:rPr>
          <w:b/>
          <w:bCs/>
          <w:lang w:val="es-ES"/>
        </w:rPr>
        <w:t>PUNTO 3 DEL ORDEN DEL DÍA:</w:t>
      </w:r>
      <w:r>
        <w:rPr>
          <w:lang w:val="es-ES"/>
        </w:rPr>
        <w:tab/>
      </w:r>
      <w:r>
        <w:rPr>
          <w:b/>
          <w:bCs/>
          <w:lang w:val="es-ES"/>
        </w:rPr>
        <w:t xml:space="preserve">APLICACIÓN DE LAS DECISIONES </w:t>
      </w:r>
      <w:r w:rsidR="00CF315E">
        <w:rPr>
          <w:b/>
          <w:bCs/>
          <w:lang w:val="es-ES"/>
        </w:rPr>
        <w:br/>
      </w:r>
      <w:r>
        <w:rPr>
          <w:b/>
          <w:bCs/>
          <w:lang w:val="es-ES"/>
        </w:rPr>
        <w:t>DEL CONGRESO: CUESTIONES TÉCNICAS</w:t>
      </w:r>
    </w:p>
    <w:p w14:paraId="0F7FC6B7" w14:textId="77777777" w:rsidR="00A80767" w:rsidRPr="00BF5C77" w:rsidRDefault="004B6612" w:rsidP="00CF315E">
      <w:pPr>
        <w:pStyle w:val="WMOBodyText"/>
        <w:ind w:left="3969" w:hanging="3969"/>
        <w:rPr>
          <w:b/>
          <w:bCs/>
          <w:lang w:val="es-ES"/>
        </w:rPr>
      </w:pPr>
      <w:r>
        <w:rPr>
          <w:b/>
          <w:bCs/>
          <w:lang w:val="es-ES"/>
        </w:rPr>
        <w:t>PUNTO 3.1:</w:t>
      </w:r>
      <w:r w:rsidR="00CE6D1F">
        <w:rPr>
          <w:b/>
          <w:bCs/>
          <w:lang w:val="es-ES"/>
        </w:rPr>
        <w:tab/>
      </w:r>
      <w:r>
        <w:rPr>
          <w:b/>
          <w:bCs/>
          <w:lang w:val="es-ES"/>
        </w:rPr>
        <w:t xml:space="preserve">Meta a largo plazo 1: </w:t>
      </w:r>
      <w:r w:rsidR="00CF315E">
        <w:rPr>
          <w:b/>
          <w:bCs/>
          <w:lang w:val="es-ES"/>
        </w:rPr>
        <w:t>S</w:t>
      </w:r>
      <w:r>
        <w:rPr>
          <w:b/>
          <w:bCs/>
          <w:lang w:val="es-ES"/>
        </w:rPr>
        <w:t xml:space="preserve">ervicios para atender </w:t>
      </w:r>
      <w:r w:rsidR="00CF315E">
        <w:rPr>
          <w:b/>
          <w:bCs/>
          <w:lang w:val="es-ES"/>
        </w:rPr>
        <w:br/>
      </w:r>
      <w:r>
        <w:rPr>
          <w:b/>
          <w:bCs/>
          <w:lang w:val="es-ES"/>
        </w:rPr>
        <w:t>las necesidades de la sociedad</w:t>
      </w:r>
    </w:p>
    <w:p w14:paraId="0F7FC6B8" w14:textId="2301B782" w:rsidR="00BF3BEC" w:rsidRPr="00BF5C77" w:rsidRDefault="00BF3BEC" w:rsidP="00C6416E">
      <w:pPr>
        <w:pStyle w:val="Heading1"/>
        <w:ind w:right="-142"/>
        <w:rPr>
          <w:lang w:val="es-ES"/>
        </w:rPr>
      </w:pPr>
      <w:r>
        <w:rPr>
          <w:lang w:val="es-ES"/>
        </w:rPr>
        <w:t xml:space="preserve">PUESTA AL DÍA </w:t>
      </w:r>
      <w:r w:rsidR="00C6416E">
        <w:rPr>
          <w:lang w:val="es-ES"/>
        </w:rPr>
        <w:br/>
      </w:r>
      <w:r>
        <w:rPr>
          <w:lang w:val="es-ES"/>
        </w:rPr>
        <w:t xml:space="preserve">DE LA </w:t>
      </w:r>
      <w:r w:rsidRPr="00C6416E">
        <w:rPr>
          <w:i/>
          <w:iCs/>
          <w:lang w:val="es-ES"/>
        </w:rPr>
        <w:t>GUÍA DE SERVICIOS METEOROLÓGICOS MARINOS</w:t>
      </w:r>
      <w:r>
        <w:rPr>
          <w:lang w:val="es-ES"/>
        </w:rPr>
        <w:t xml:space="preserve"> (OMM-Nº 471)</w:t>
      </w:r>
      <w:r w:rsidR="005870B8">
        <w:rPr>
          <w:lang w:val="es-ES"/>
        </w:rPr>
        <w:t xml:space="preserve"> </w:t>
      </w:r>
    </w:p>
    <w:p w14:paraId="0F7FC6B9" w14:textId="77777777" w:rsidR="00BF3BEC" w:rsidRPr="00BF5C77" w:rsidRDefault="00BF3BEC" w:rsidP="00BF3BEC">
      <w:pPr>
        <w:pStyle w:val="WMOBodyText"/>
        <w:rPr>
          <w:lang w:val="es-ES"/>
        </w:rPr>
      </w:pPr>
    </w:p>
    <w:tbl>
      <w:tblPr>
        <w:tblStyle w:val="TableGrid"/>
        <w:tblW w:w="5000" w:type="pct"/>
        <w:jc w:val="center"/>
        <w:tblBorders>
          <w:insideH w:val="none" w:sz="0" w:space="0" w:color="auto"/>
          <w:insideV w:val="none" w:sz="0" w:space="0" w:color="auto"/>
        </w:tblBorders>
        <w:tblLayout w:type="fixed"/>
        <w:tblLook w:val="04A0" w:firstRow="1" w:lastRow="0" w:firstColumn="1" w:lastColumn="0" w:noHBand="0" w:noVBand="1"/>
      </w:tblPr>
      <w:tblGrid>
        <w:gridCol w:w="9855"/>
      </w:tblGrid>
      <w:tr w:rsidR="00E47A80" w:rsidRPr="00E47A80" w14:paraId="0F7FC6BB" w14:textId="77777777" w:rsidTr="00E47A80">
        <w:trPr>
          <w:jc w:val="center"/>
        </w:trPr>
        <w:tc>
          <w:tcPr>
            <w:tcW w:w="5000" w:type="pct"/>
          </w:tcPr>
          <w:p w14:paraId="0F7FC6BA" w14:textId="77777777" w:rsidR="00BF3BEC" w:rsidRPr="00E47A80" w:rsidRDefault="00BF3BEC" w:rsidP="00E47A80">
            <w:pPr>
              <w:pStyle w:val="WMOBodyText"/>
              <w:spacing w:before="120" w:after="120"/>
              <w:jc w:val="center"/>
              <w:rPr>
                <w:rFonts w:ascii="Verdana Bold" w:hAnsi="Verdana Bold" w:cstheme="minorHAnsi"/>
                <w:b/>
                <w:bCs/>
                <w:caps/>
              </w:rPr>
            </w:pPr>
            <w:r>
              <w:rPr>
                <w:b/>
                <w:bCs/>
                <w:lang w:val="es-ES"/>
              </w:rPr>
              <w:t>R</w:t>
            </w:r>
            <w:r w:rsidR="00BF5C77">
              <w:rPr>
                <w:b/>
                <w:bCs/>
                <w:lang w:val="es-ES"/>
              </w:rPr>
              <w:t>ESUMEN</w:t>
            </w:r>
          </w:p>
        </w:tc>
      </w:tr>
      <w:tr w:rsidR="00E47A80" w:rsidRPr="000328EF" w14:paraId="0F7FC6C2" w14:textId="77777777" w:rsidTr="004E1493">
        <w:trPr>
          <w:trHeight w:val="4596"/>
          <w:jc w:val="center"/>
        </w:trPr>
        <w:tc>
          <w:tcPr>
            <w:tcW w:w="5000" w:type="pct"/>
          </w:tcPr>
          <w:p w14:paraId="0F7FC6BC" w14:textId="43FAD9A1" w:rsidR="00BF3BEC" w:rsidRPr="00BF5C77" w:rsidRDefault="321E4FF1" w:rsidP="00E47A80">
            <w:pPr>
              <w:pStyle w:val="WMOBodyText"/>
              <w:spacing w:before="120" w:after="120"/>
              <w:jc w:val="left"/>
              <w:rPr>
                <w:lang w:val="es-ES"/>
              </w:rPr>
            </w:pPr>
            <w:r>
              <w:rPr>
                <w:b/>
                <w:bCs/>
                <w:lang w:val="es-ES"/>
              </w:rPr>
              <w:t>Documento presentado por:</w:t>
            </w:r>
            <w:r>
              <w:rPr>
                <w:lang w:val="es-ES"/>
              </w:rPr>
              <w:t xml:space="preserve"> </w:t>
            </w:r>
            <w:r w:rsidR="00C6416E">
              <w:rPr>
                <w:lang w:val="es-ES"/>
              </w:rPr>
              <w:t>el p</w:t>
            </w:r>
            <w:r>
              <w:rPr>
                <w:lang w:val="es-ES"/>
              </w:rPr>
              <w:t xml:space="preserve">residente de </w:t>
            </w:r>
            <w:r w:rsidR="00C6416E">
              <w:rPr>
                <w:lang w:val="es-ES"/>
              </w:rPr>
              <w:t xml:space="preserve">la </w:t>
            </w:r>
            <w:r w:rsidR="00982087" w:rsidRPr="00982087">
              <w:rPr>
                <w:lang w:val="es-ES"/>
              </w:rPr>
              <w:t xml:space="preserve">Comisión de Aplicaciones y Servicios Meteorológicos, Climáticos, Hidrológicos y Medioambientales Conexos </w:t>
            </w:r>
            <w:r w:rsidR="00982087">
              <w:rPr>
                <w:lang w:val="es-ES"/>
              </w:rPr>
              <w:t>(</w:t>
            </w:r>
            <w:r>
              <w:rPr>
                <w:lang w:val="es-ES"/>
              </w:rPr>
              <w:t>SERCOM</w:t>
            </w:r>
            <w:r w:rsidR="00982087">
              <w:rPr>
                <w:lang w:val="es-ES"/>
              </w:rPr>
              <w:t>),</w:t>
            </w:r>
            <w:r>
              <w:rPr>
                <w:lang w:val="es-ES"/>
              </w:rPr>
              <w:t xml:space="preserve"> </w:t>
            </w:r>
            <w:r w:rsidR="00235115">
              <w:rPr>
                <w:lang w:val="es-ES"/>
              </w:rPr>
              <w:t xml:space="preserve">de conformidad con </w:t>
            </w:r>
            <w:r>
              <w:rPr>
                <w:lang w:val="es-ES"/>
              </w:rPr>
              <w:t xml:space="preserve">la </w:t>
            </w:r>
            <w:hyperlink r:id="rId12" w:history="1">
              <w:r w:rsidR="00657C55">
                <w:rPr>
                  <w:rStyle w:val="Hyperlink"/>
                  <w:lang w:val="es-ES"/>
                </w:rPr>
                <w:t>Recomendación 5.1(7)/2 (SERCOM-2)</w:t>
              </w:r>
            </w:hyperlink>
            <w:r>
              <w:rPr>
                <w:lang w:val="es-ES"/>
              </w:rPr>
              <w:t xml:space="preserve"> — </w:t>
            </w:r>
            <w:r w:rsidR="00E14C6E">
              <w:rPr>
                <w:lang w:val="es-ES"/>
              </w:rPr>
              <w:t xml:space="preserve">Puesta a día </w:t>
            </w:r>
            <w:r>
              <w:rPr>
                <w:lang w:val="es-ES"/>
              </w:rPr>
              <w:t xml:space="preserve">de la </w:t>
            </w:r>
            <w:r>
              <w:rPr>
                <w:i/>
                <w:iCs/>
                <w:lang w:val="es-ES"/>
              </w:rPr>
              <w:t>Guía de servicios meteorológicos marinos</w:t>
            </w:r>
            <w:r>
              <w:rPr>
                <w:lang w:val="es-ES"/>
              </w:rPr>
              <w:t xml:space="preserve"> (OMM-Nº</w:t>
            </w:r>
            <w:r w:rsidR="00CE6D1F">
              <w:rPr>
                <w:lang w:val="es-ES"/>
              </w:rPr>
              <w:t> </w:t>
            </w:r>
            <w:r>
              <w:rPr>
                <w:lang w:val="es-ES"/>
              </w:rPr>
              <w:t>471), rela</w:t>
            </w:r>
            <w:r w:rsidR="00F366BC">
              <w:rPr>
                <w:lang w:val="es-ES"/>
              </w:rPr>
              <w:t xml:space="preserve">tiva a </w:t>
            </w:r>
            <w:r>
              <w:rPr>
                <w:lang w:val="es-ES"/>
              </w:rPr>
              <w:t>la modernización del Sistema Mundial de Socorro y Seguridad Marítimos (SMSSM)</w:t>
            </w:r>
            <w:r w:rsidR="0036727B">
              <w:rPr>
                <w:lang w:val="es-ES"/>
              </w:rPr>
              <w:t xml:space="preserve">, </w:t>
            </w:r>
            <w:r>
              <w:rPr>
                <w:lang w:val="es-ES"/>
              </w:rPr>
              <w:t xml:space="preserve">las enmiendas al Convenio </w:t>
            </w:r>
            <w:r w:rsidR="00DF1933">
              <w:rPr>
                <w:lang w:val="es-ES"/>
              </w:rPr>
              <w:t>i</w:t>
            </w:r>
            <w:r>
              <w:rPr>
                <w:lang w:val="es-ES"/>
              </w:rPr>
              <w:t xml:space="preserve">nternacional para la </w:t>
            </w:r>
            <w:r w:rsidR="00DF1933">
              <w:rPr>
                <w:lang w:val="es-ES"/>
              </w:rPr>
              <w:t>s</w:t>
            </w:r>
            <w:r>
              <w:rPr>
                <w:lang w:val="es-ES"/>
              </w:rPr>
              <w:t xml:space="preserve">eguridad de la </w:t>
            </w:r>
            <w:r w:rsidR="00DF1933">
              <w:rPr>
                <w:lang w:val="es-ES"/>
              </w:rPr>
              <w:t>v</w:t>
            </w:r>
            <w:r>
              <w:rPr>
                <w:lang w:val="es-ES"/>
              </w:rPr>
              <w:t xml:space="preserve">ida </w:t>
            </w:r>
            <w:r w:rsidR="00DF1933">
              <w:rPr>
                <w:lang w:val="es-ES"/>
              </w:rPr>
              <w:t>h</w:t>
            </w:r>
            <w:r>
              <w:rPr>
                <w:lang w:val="es-ES"/>
              </w:rPr>
              <w:t xml:space="preserve">umana en el </w:t>
            </w:r>
            <w:r w:rsidR="00DF1933">
              <w:rPr>
                <w:lang w:val="es-ES"/>
              </w:rPr>
              <w:t>m</w:t>
            </w:r>
            <w:r>
              <w:rPr>
                <w:lang w:val="es-ES"/>
              </w:rPr>
              <w:t>ar (SOLAS)</w:t>
            </w:r>
            <w:r w:rsidR="00235115">
              <w:rPr>
                <w:lang w:val="es-ES"/>
              </w:rPr>
              <w:t xml:space="preserve">, </w:t>
            </w:r>
            <w:r w:rsidR="00BB5C89">
              <w:rPr>
                <w:lang w:val="es-ES"/>
              </w:rPr>
              <w:t xml:space="preserve">y </w:t>
            </w:r>
            <w:r>
              <w:rPr>
                <w:lang w:val="es-ES"/>
              </w:rPr>
              <w:t xml:space="preserve">las nuevas estructuras establecidas tras la reforma de la gobernanza de la </w:t>
            </w:r>
            <w:r w:rsidR="00B37BBD">
              <w:rPr>
                <w:lang w:val="es-ES"/>
              </w:rPr>
              <w:t>Organización Meteorológica Mundial (</w:t>
            </w:r>
            <w:r>
              <w:rPr>
                <w:lang w:val="es-ES"/>
              </w:rPr>
              <w:t>OMM</w:t>
            </w:r>
            <w:r w:rsidR="00B37BBD">
              <w:rPr>
                <w:lang w:val="es-ES"/>
              </w:rPr>
              <w:t>)</w:t>
            </w:r>
            <w:r w:rsidR="00BB5C89">
              <w:rPr>
                <w:lang w:val="es-ES"/>
              </w:rPr>
              <w:t xml:space="preserve"> que deberán tenerse en cuenta en la publicación</w:t>
            </w:r>
            <w:r>
              <w:rPr>
                <w:lang w:val="es-ES"/>
              </w:rPr>
              <w:t>.</w:t>
            </w:r>
          </w:p>
          <w:p w14:paraId="0F7FC6BD" w14:textId="4494DEB1" w:rsidR="00BF3BEC" w:rsidRPr="00BF5C77" w:rsidRDefault="00BF3BEC" w:rsidP="00E47A80">
            <w:pPr>
              <w:pStyle w:val="WMOBodyText"/>
              <w:spacing w:before="120" w:after="120"/>
              <w:jc w:val="left"/>
              <w:rPr>
                <w:b/>
                <w:bCs/>
                <w:lang w:val="es-ES"/>
              </w:rPr>
            </w:pPr>
            <w:r>
              <w:rPr>
                <w:b/>
                <w:bCs/>
                <w:lang w:val="es-ES"/>
              </w:rPr>
              <w:t>Objetivo estratégico para 2020</w:t>
            </w:r>
            <w:r w:rsidR="00C632F9">
              <w:rPr>
                <w:b/>
                <w:bCs/>
                <w:lang w:val="es-ES"/>
              </w:rPr>
              <w:t>-</w:t>
            </w:r>
            <w:r>
              <w:rPr>
                <w:b/>
                <w:bCs/>
                <w:lang w:val="es-ES"/>
              </w:rPr>
              <w:t xml:space="preserve">2023: </w:t>
            </w:r>
            <w:r>
              <w:rPr>
                <w:lang w:val="es-ES"/>
              </w:rPr>
              <w:t>1.4.27.</w:t>
            </w:r>
          </w:p>
          <w:p w14:paraId="0F7FC6BE" w14:textId="7C24CAFE" w:rsidR="00BF3BEC" w:rsidRPr="00BF5C77" w:rsidRDefault="00BF3BEC" w:rsidP="00E47A80">
            <w:pPr>
              <w:pStyle w:val="WMOBodyText"/>
              <w:spacing w:before="120" w:after="120"/>
              <w:jc w:val="left"/>
              <w:rPr>
                <w:lang w:val="es-ES"/>
              </w:rPr>
            </w:pPr>
            <w:r>
              <w:rPr>
                <w:b/>
                <w:bCs/>
                <w:lang w:val="es-ES"/>
              </w:rPr>
              <w:t>Consecuencias financieras y administrativas:</w:t>
            </w:r>
            <w:r>
              <w:rPr>
                <w:lang w:val="es-ES"/>
              </w:rPr>
              <w:t xml:space="preserve"> </w:t>
            </w:r>
            <w:r w:rsidR="002209C9">
              <w:rPr>
                <w:lang w:val="es-ES"/>
              </w:rPr>
              <w:t>c</w:t>
            </w:r>
            <w:r>
              <w:rPr>
                <w:lang w:val="es-ES"/>
              </w:rPr>
              <w:t>onsecuencias financieras y administrativas en relación con la publicación y la traducción de l</w:t>
            </w:r>
            <w:r w:rsidR="00BB7DBD">
              <w:rPr>
                <w:lang w:val="es-ES"/>
              </w:rPr>
              <w:t xml:space="preserve">a </w:t>
            </w:r>
            <w:r w:rsidR="006472B5">
              <w:rPr>
                <w:lang w:val="es-ES"/>
              </w:rPr>
              <w:t>guía</w:t>
            </w:r>
            <w:r>
              <w:rPr>
                <w:lang w:val="es-ES"/>
              </w:rPr>
              <w:t>.</w:t>
            </w:r>
          </w:p>
          <w:p w14:paraId="0F7FC6BF" w14:textId="77777777" w:rsidR="00BF3BEC" w:rsidRPr="00BF5C77" w:rsidRDefault="00BF3BEC" w:rsidP="00E47A80">
            <w:pPr>
              <w:pStyle w:val="WMOBodyText"/>
              <w:spacing w:before="120" w:after="120"/>
              <w:jc w:val="left"/>
              <w:rPr>
                <w:lang w:val="es-ES"/>
              </w:rPr>
            </w:pPr>
            <w:r>
              <w:rPr>
                <w:b/>
                <w:bCs/>
                <w:lang w:val="es-ES"/>
              </w:rPr>
              <w:t xml:space="preserve">Principales </w:t>
            </w:r>
            <w:r w:rsidR="00BB7DBD">
              <w:rPr>
                <w:b/>
                <w:bCs/>
                <w:lang w:val="es-ES"/>
              </w:rPr>
              <w:t>encargados de la ejecución</w:t>
            </w:r>
            <w:r>
              <w:rPr>
                <w:b/>
                <w:bCs/>
                <w:lang w:val="es-ES"/>
              </w:rPr>
              <w:t>:</w:t>
            </w:r>
            <w:r>
              <w:rPr>
                <w:lang w:val="es-ES"/>
              </w:rPr>
              <w:t xml:space="preserve"> </w:t>
            </w:r>
            <w:r w:rsidR="00BB7DBD">
              <w:rPr>
                <w:lang w:val="es-ES"/>
              </w:rPr>
              <w:t xml:space="preserve">los </w:t>
            </w:r>
            <w:r>
              <w:rPr>
                <w:lang w:val="es-ES"/>
              </w:rPr>
              <w:t>Miembros de la OMM</w:t>
            </w:r>
            <w:r w:rsidR="00BB7DBD">
              <w:rPr>
                <w:lang w:val="es-ES"/>
              </w:rPr>
              <w:t>.</w:t>
            </w:r>
          </w:p>
          <w:p w14:paraId="0F7FC6C0" w14:textId="2DCD7E2C" w:rsidR="00BF3BEC" w:rsidRPr="00BF5C77" w:rsidRDefault="00DE424A" w:rsidP="00E47A80">
            <w:pPr>
              <w:pStyle w:val="WMOBodyText"/>
              <w:spacing w:before="120" w:after="120"/>
              <w:jc w:val="left"/>
              <w:rPr>
                <w:lang w:val="es-ES"/>
              </w:rPr>
            </w:pPr>
            <w:r>
              <w:rPr>
                <w:b/>
                <w:bCs/>
                <w:lang w:val="es-ES"/>
              </w:rPr>
              <w:t>Cronograma</w:t>
            </w:r>
            <w:r w:rsidR="00BF3BEC">
              <w:rPr>
                <w:b/>
                <w:bCs/>
                <w:lang w:val="es-ES"/>
              </w:rPr>
              <w:t xml:space="preserve">: </w:t>
            </w:r>
            <w:r w:rsidR="00D466B6">
              <w:rPr>
                <w:lang w:val="es-ES"/>
              </w:rPr>
              <w:t>e</w:t>
            </w:r>
            <w:r>
              <w:rPr>
                <w:lang w:val="es-ES"/>
              </w:rPr>
              <w:t xml:space="preserve">n caso de que se </w:t>
            </w:r>
            <w:r w:rsidR="00BF3BEC">
              <w:rPr>
                <w:lang w:val="es-ES"/>
              </w:rPr>
              <w:t>aprueb</w:t>
            </w:r>
            <w:r w:rsidR="00C632F9">
              <w:rPr>
                <w:lang w:val="es-ES"/>
              </w:rPr>
              <w:t>e</w:t>
            </w:r>
            <w:r>
              <w:rPr>
                <w:lang w:val="es-ES"/>
              </w:rPr>
              <w:t xml:space="preserve"> la presente resolución</w:t>
            </w:r>
            <w:r w:rsidR="00BF3BEC">
              <w:rPr>
                <w:lang w:val="es-ES"/>
              </w:rPr>
              <w:t xml:space="preserve">, se espera </w:t>
            </w:r>
            <w:r w:rsidR="004E1493">
              <w:rPr>
                <w:lang w:val="es-ES"/>
              </w:rPr>
              <w:t xml:space="preserve">la </w:t>
            </w:r>
            <w:r w:rsidR="00BF3BEC">
              <w:rPr>
                <w:lang w:val="es-ES"/>
              </w:rPr>
              <w:t xml:space="preserve">publicación </w:t>
            </w:r>
            <w:r w:rsidR="004E1493">
              <w:rPr>
                <w:lang w:val="es-ES"/>
              </w:rPr>
              <w:t xml:space="preserve">de la guía </w:t>
            </w:r>
            <w:r w:rsidR="00BF3BEC">
              <w:rPr>
                <w:lang w:val="es-ES"/>
              </w:rPr>
              <w:t>en 2023</w:t>
            </w:r>
            <w:r>
              <w:rPr>
                <w:lang w:val="es-ES"/>
              </w:rPr>
              <w:t>.</w:t>
            </w:r>
          </w:p>
          <w:p w14:paraId="0F7FC6C1" w14:textId="77777777" w:rsidR="00BF3BEC" w:rsidRPr="00BF5C77" w:rsidRDefault="00BF3BEC" w:rsidP="00CD4390">
            <w:pPr>
              <w:pStyle w:val="WMOBodyText"/>
              <w:spacing w:before="120" w:after="120"/>
              <w:jc w:val="left"/>
              <w:rPr>
                <w:lang w:val="es-ES"/>
              </w:rPr>
            </w:pPr>
            <w:r>
              <w:rPr>
                <w:b/>
                <w:bCs/>
                <w:lang w:val="es-ES"/>
              </w:rPr>
              <w:t xml:space="preserve">Medida prevista: </w:t>
            </w:r>
            <w:r w:rsidR="004E1493">
              <w:rPr>
                <w:lang w:val="es-ES"/>
              </w:rPr>
              <w:t>e</w:t>
            </w:r>
            <w:r>
              <w:rPr>
                <w:lang w:val="es-ES"/>
              </w:rPr>
              <w:t>xaminar y aprobar el proyecto de resolución.</w:t>
            </w:r>
          </w:p>
        </w:tc>
      </w:tr>
    </w:tbl>
    <w:p w14:paraId="0F7FC6C3" w14:textId="77777777" w:rsidR="00BF3BEC" w:rsidRPr="00BF5C77" w:rsidRDefault="00BF3BEC" w:rsidP="00BF3BEC">
      <w:pPr>
        <w:tabs>
          <w:tab w:val="clear" w:pos="1134"/>
        </w:tabs>
        <w:jc w:val="left"/>
        <w:rPr>
          <w:lang w:val="es-ES"/>
        </w:rPr>
      </w:pPr>
    </w:p>
    <w:p w14:paraId="0F7FC6C4" w14:textId="77777777" w:rsidR="00BF3BEC" w:rsidRPr="00BF5C77" w:rsidRDefault="00BF3BEC" w:rsidP="00BF3BEC">
      <w:pPr>
        <w:tabs>
          <w:tab w:val="clear" w:pos="1134"/>
        </w:tabs>
        <w:jc w:val="left"/>
        <w:rPr>
          <w:rFonts w:eastAsia="Verdana" w:cs="Verdana"/>
          <w:lang w:val="es-ES" w:eastAsia="zh-TW"/>
        </w:rPr>
      </w:pPr>
      <w:r w:rsidRPr="00BF5C77">
        <w:rPr>
          <w:lang w:val="es-ES"/>
        </w:rPr>
        <w:br w:type="page"/>
      </w:r>
    </w:p>
    <w:p w14:paraId="0F7FC6C5" w14:textId="77777777" w:rsidR="00BF3BEC" w:rsidRPr="00BF5C77" w:rsidRDefault="00BF3BEC" w:rsidP="00BF3BEC">
      <w:pPr>
        <w:pStyle w:val="Heading1"/>
        <w:rPr>
          <w:lang w:val="es-ES"/>
        </w:rPr>
      </w:pPr>
      <w:r>
        <w:rPr>
          <w:lang w:val="es-ES"/>
        </w:rPr>
        <w:lastRenderedPageBreak/>
        <w:t>CONSIDERACIONES GENERALES</w:t>
      </w:r>
    </w:p>
    <w:p w14:paraId="0F7FC6C6" w14:textId="77777777" w:rsidR="00BF3BEC" w:rsidRPr="00BF5C77" w:rsidRDefault="00BF3BEC" w:rsidP="00BF3BEC">
      <w:pPr>
        <w:pStyle w:val="Heading3"/>
        <w:rPr>
          <w:lang w:val="es-ES"/>
        </w:rPr>
      </w:pPr>
      <w:r>
        <w:rPr>
          <w:lang w:val="es-ES"/>
        </w:rPr>
        <w:t>Introducción</w:t>
      </w:r>
    </w:p>
    <w:p w14:paraId="0F7FC6C7" w14:textId="77777777" w:rsidR="00BF3BEC" w:rsidRPr="00BF5C77" w:rsidRDefault="00BF3BEC" w:rsidP="004E1493">
      <w:pPr>
        <w:pStyle w:val="WMOBodyText"/>
        <w:tabs>
          <w:tab w:val="left" w:pos="567"/>
        </w:tabs>
        <w:rPr>
          <w:lang w:val="es-ES"/>
        </w:rPr>
      </w:pPr>
      <w:r>
        <w:rPr>
          <w:lang w:val="es-ES"/>
        </w:rPr>
        <w:t>1.</w:t>
      </w:r>
      <w:r>
        <w:rPr>
          <w:lang w:val="es-ES"/>
        </w:rPr>
        <w:tab/>
        <w:t xml:space="preserve">Con arreglo a la </w:t>
      </w:r>
      <w:hyperlink r:id="rId13" w:history="1">
        <w:r w:rsidR="00EC1E9E" w:rsidRPr="00CE6D1F">
          <w:rPr>
            <w:rStyle w:val="Hyperlink"/>
            <w:lang w:val="es-ES"/>
          </w:rPr>
          <w:t>Recomendación 5.1(7)/2 (SERCOM-2</w:t>
        </w:r>
      </w:hyperlink>
      <w:r w:rsidR="00EC1E9E" w:rsidRPr="005C3584">
        <w:rPr>
          <w:lang w:val="es-ES"/>
        </w:rPr>
        <w:t>)</w:t>
      </w:r>
      <w:r w:rsidR="00EC1E9E">
        <w:rPr>
          <w:lang w:val="es-ES"/>
        </w:rPr>
        <w:t xml:space="preserve"> — Puesta a día de la </w:t>
      </w:r>
      <w:r w:rsidR="00EC1E9E">
        <w:rPr>
          <w:i/>
          <w:iCs/>
          <w:lang w:val="es-ES"/>
        </w:rPr>
        <w:t>Guía de servicios meteorológicos marinos</w:t>
      </w:r>
      <w:r w:rsidR="00EC1E9E">
        <w:rPr>
          <w:lang w:val="es-ES"/>
        </w:rPr>
        <w:t xml:space="preserve"> (OMM-Nº 471)</w:t>
      </w:r>
      <w:r>
        <w:rPr>
          <w:lang w:val="es-ES"/>
        </w:rPr>
        <w:t>, e</w:t>
      </w:r>
      <w:r w:rsidR="00EC1E9E">
        <w:rPr>
          <w:lang w:val="es-ES"/>
        </w:rPr>
        <w:t>n e</w:t>
      </w:r>
      <w:r>
        <w:rPr>
          <w:lang w:val="es-ES"/>
        </w:rPr>
        <w:t xml:space="preserve">l presente documento </w:t>
      </w:r>
      <w:r w:rsidR="00EC1E9E">
        <w:rPr>
          <w:lang w:val="es-ES"/>
        </w:rPr>
        <w:t xml:space="preserve">se exponen </w:t>
      </w:r>
      <w:r>
        <w:rPr>
          <w:lang w:val="es-ES"/>
        </w:rPr>
        <w:t xml:space="preserve">las enmiendas propuestas a la </w:t>
      </w:r>
      <w:hyperlink r:id="rId14" w:anchor=".Y8qCm3bMKUk" w:history="1">
        <w:r w:rsidRPr="00CE6D1F">
          <w:rPr>
            <w:rStyle w:val="Hyperlink"/>
            <w:i/>
            <w:iCs/>
            <w:lang w:val="es-ES"/>
          </w:rPr>
          <w:t>Guía de servicios meteorológicos marinos</w:t>
        </w:r>
      </w:hyperlink>
      <w:r>
        <w:rPr>
          <w:i/>
          <w:iCs/>
          <w:lang w:val="es-ES"/>
        </w:rPr>
        <w:t xml:space="preserve"> </w:t>
      </w:r>
      <w:r w:rsidRPr="00EA76F1">
        <w:rPr>
          <w:lang w:val="es-ES"/>
        </w:rPr>
        <w:t>(OMM-Nº 471)</w:t>
      </w:r>
      <w:r w:rsidR="00EA76F1">
        <w:rPr>
          <w:lang w:val="es-ES"/>
        </w:rPr>
        <w:t xml:space="preserve">, edición de </w:t>
      </w:r>
      <w:r w:rsidRPr="00EA76F1">
        <w:rPr>
          <w:lang w:val="es-ES"/>
        </w:rPr>
        <w:t>2018</w:t>
      </w:r>
      <w:r w:rsidR="00EA76F1">
        <w:rPr>
          <w:lang w:val="es-ES"/>
        </w:rPr>
        <w:t>,</w:t>
      </w:r>
      <w:r>
        <w:rPr>
          <w:lang w:val="es-ES"/>
        </w:rPr>
        <w:t xml:space="preserve"> </w:t>
      </w:r>
      <w:r w:rsidR="005C3EC2">
        <w:rPr>
          <w:lang w:val="es-ES"/>
        </w:rPr>
        <w:t>a la luz d</w:t>
      </w:r>
      <w:r>
        <w:rPr>
          <w:lang w:val="es-ES"/>
        </w:rPr>
        <w:t xml:space="preserve">el plan de trabajo del Comité Permanente de Servicios Meteorológicos Marinos y Oceanográficos (SC-MMO) de la </w:t>
      </w:r>
      <w:r w:rsidR="00B63351" w:rsidRPr="00982087">
        <w:rPr>
          <w:lang w:val="es-ES"/>
        </w:rPr>
        <w:t>Comisión de Aplicaciones y Servicios Meteorológicos, Climáticos, Hidrológicos y Medioambientales Conexos</w:t>
      </w:r>
      <w:r w:rsidR="00B63351">
        <w:rPr>
          <w:lang w:val="es-ES"/>
        </w:rPr>
        <w:t xml:space="preserve"> (</w:t>
      </w:r>
      <w:r>
        <w:rPr>
          <w:lang w:val="es-ES"/>
        </w:rPr>
        <w:t>SERCOM</w:t>
      </w:r>
      <w:r w:rsidR="00B63351">
        <w:rPr>
          <w:lang w:val="es-ES"/>
        </w:rPr>
        <w:t>)</w:t>
      </w:r>
      <w:r>
        <w:rPr>
          <w:lang w:val="es-ES"/>
        </w:rPr>
        <w:t xml:space="preserve">, </w:t>
      </w:r>
      <w:r w:rsidR="00CA1405">
        <w:rPr>
          <w:lang w:val="es-ES"/>
        </w:rPr>
        <w:t xml:space="preserve">para poner de manifiesto </w:t>
      </w:r>
      <w:r>
        <w:rPr>
          <w:lang w:val="es-ES"/>
        </w:rPr>
        <w:t xml:space="preserve">las nuevas necesidades, la modernización del Sistema Mundial de Socorro y Seguridad Marítimos (SMSSM), las enmiendas al Convenio </w:t>
      </w:r>
      <w:r w:rsidR="00CA1405">
        <w:rPr>
          <w:lang w:val="es-ES"/>
        </w:rPr>
        <w:t>i</w:t>
      </w:r>
      <w:r>
        <w:rPr>
          <w:lang w:val="es-ES"/>
        </w:rPr>
        <w:t xml:space="preserve">nternacional para la </w:t>
      </w:r>
      <w:r w:rsidR="00CA1405">
        <w:rPr>
          <w:lang w:val="es-ES"/>
        </w:rPr>
        <w:t>s</w:t>
      </w:r>
      <w:r>
        <w:rPr>
          <w:lang w:val="es-ES"/>
        </w:rPr>
        <w:t xml:space="preserve">eguridad de la </w:t>
      </w:r>
      <w:r w:rsidR="00CA1405">
        <w:rPr>
          <w:lang w:val="es-ES"/>
        </w:rPr>
        <w:t>v</w:t>
      </w:r>
      <w:r>
        <w:rPr>
          <w:lang w:val="es-ES"/>
        </w:rPr>
        <w:t xml:space="preserve">ida </w:t>
      </w:r>
      <w:r w:rsidR="00CA1405">
        <w:rPr>
          <w:lang w:val="es-ES"/>
        </w:rPr>
        <w:t>h</w:t>
      </w:r>
      <w:r>
        <w:rPr>
          <w:lang w:val="es-ES"/>
        </w:rPr>
        <w:t xml:space="preserve">umana en el </w:t>
      </w:r>
      <w:r w:rsidR="00CA1405">
        <w:rPr>
          <w:lang w:val="es-ES"/>
        </w:rPr>
        <w:t>m</w:t>
      </w:r>
      <w:r>
        <w:rPr>
          <w:lang w:val="es-ES"/>
        </w:rPr>
        <w:t xml:space="preserve">ar (SOLAS) y las nuevas estructuras establecidas </w:t>
      </w:r>
      <w:r w:rsidR="00C80D99">
        <w:rPr>
          <w:lang w:val="es-ES"/>
        </w:rPr>
        <w:t xml:space="preserve">a raíz de </w:t>
      </w:r>
      <w:r>
        <w:rPr>
          <w:lang w:val="es-ES"/>
        </w:rPr>
        <w:t xml:space="preserve">la reforma de </w:t>
      </w:r>
      <w:r w:rsidR="00C80D99">
        <w:rPr>
          <w:lang w:val="es-ES"/>
        </w:rPr>
        <w:t xml:space="preserve">la </w:t>
      </w:r>
      <w:r>
        <w:rPr>
          <w:lang w:val="es-ES"/>
        </w:rPr>
        <w:t>gobernanza de la Organización Meteorológica Mundial (OMM).</w:t>
      </w:r>
    </w:p>
    <w:p w14:paraId="0F7FC6C8" w14:textId="77777777" w:rsidR="00BF3BEC" w:rsidRPr="00BF5C77" w:rsidRDefault="00BF3BEC" w:rsidP="00BF3BEC">
      <w:pPr>
        <w:pStyle w:val="Heading3"/>
        <w:rPr>
          <w:lang w:val="es-ES"/>
        </w:rPr>
      </w:pPr>
      <w:r>
        <w:rPr>
          <w:lang w:val="es-ES"/>
        </w:rPr>
        <w:t>Medida prevista</w:t>
      </w:r>
    </w:p>
    <w:p w14:paraId="0F7FC6C9" w14:textId="77777777" w:rsidR="00BF3BEC" w:rsidRPr="00BF5C77" w:rsidRDefault="321E4FF1" w:rsidP="00F1437D">
      <w:pPr>
        <w:pStyle w:val="WMOBodyText"/>
        <w:tabs>
          <w:tab w:val="left" w:pos="567"/>
        </w:tabs>
        <w:rPr>
          <w:lang w:val="es-ES"/>
        </w:rPr>
      </w:pPr>
      <w:r>
        <w:rPr>
          <w:lang w:val="es-ES"/>
        </w:rPr>
        <w:t>2.</w:t>
      </w:r>
      <w:r>
        <w:rPr>
          <w:lang w:val="es-ES"/>
        </w:rPr>
        <w:tab/>
        <w:t xml:space="preserve">En vista de lo anterior, el Consejo podría aprobar el </w:t>
      </w:r>
      <w:hyperlink w:anchor="_Proyecto_de_Resolución" w:history="1">
        <w:r w:rsidRPr="00CE6D1F">
          <w:rPr>
            <w:rStyle w:val="Hyperlink"/>
            <w:lang w:val="es-ES"/>
          </w:rPr>
          <w:t>proyecto de Resolución 3.1(5)/1 (EC</w:t>
        </w:r>
        <w:r w:rsidRPr="00CE6D1F">
          <w:rPr>
            <w:rStyle w:val="Hyperlink"/>
            <w:lang w:val="es-ES"/>
          </w:rPr>
          <w:noBreakHyphen/>
          <w:t>76)</w:t>
        </w:r>
      </w:hyperlink>
      <w:r>
        <w:rPr>
          <w:lang w:val="es-ES"/>
        </w:rPr>
        <w:t xml:space="preserve">. </w:t>
      </w:r>
    </w:p>
    <w:p w14:paraId="0F7FC6CA" w14:textId="77777777" w:rsidR="2B036997" w:rsidRPr="00BF5C77" w:rsidRDefault="2B036997" w:rsidP="2B036997">
      <w:pPr>
        <w:pStyle w:val="WMOBodyText"/>
        <w:rPr>
          <w:lang w:val="es-ES"/>
        </w:rPr>
      </w:pPr>
    </w:p>
    <w:p w14:paraId="0F7FC6CB" w14:textId="77777777" w:rsidR="00BF3BEC" w:rsidRPr="00BF5C77" w:rsidRDefault="00BF3BEC" w:rsidP="00BF3BEC">
      <w:pPr>
        <w:pStyle w:val="WMOBodyText"/>
        <w:tabs>
          <w:tab w:val="left" w:pos="1134"/>
        </w:tabs>
        <w:rPr>
          <w:lang w:val="es-ES"/>
        </w:rPr>
      </w:pPr>
    </w:p>
    <w:p w14:paraId="0F7FC6CC" w14:textId="77777777" w:rsidR="00BF3BEC" w:rsidRPr="00BF5C77" w:rsidRDefault="00BF3BEC" w:rsidP="00BF3BEC">
      <w:pPr>
        <w:tabs>
          <w:tab w:val="clear" w:pos="1134"/>
        </w:tabs>
        <w:rPr>
          <w:rFonts w:eastAsia="Verdana" w:cs="Verdana"/>
          <w:b/>
          <w:bCs/>
          <w:caps/>
          <w:kern w:val="32"/>
          <w:sz w:val="24"/>
          <w:szCs w:val="24"/>
          <w:lang w:val="es-ES" w:eastAsia="zh-TW"/>
        </w:rPr>
      </w:pPr>
      <w:r w:rsidRPr="00BF5C77">
        <w:rPr>
          <w:lang w:val="es-ES"/>
        </w:rPr>
        <w:br w:type="page"/>
      </w:r>
    </w:p>
    <w:p w14:paraId="0F7FC6CD" w14:textId="77777777" w:rsidR="00BF3BEC" w:rsidRPr="00BF5C77" w:rsidRDefault="00BF3BEC" w:rsidP="00BF3BEC">
      <w:pPr>
        <w:pStyle w:val="Heading1"/>
        <w:rPr>
          <w:lang w:val="es-ES"/>
        </w:rPr>
      </w:pPr>
      <w:r>
        <w:rPr>
          <w:lang w:val="es-ES"/>
        </w:rPr>
        <w:lastRenderedPageBreak/>
        <w:t>PROYECTOS DE RESOLUCIÓN</w:t>
      </w:r>
    </w:p>
    <w:p w14:paraId="0F7FC6CE" w14:textId="77777777" w:rsidR="00BF3BEC" w:rsidRPr="00BF5C77" w:rsidRDefault="00BF3BEC" w:rsidP="00BF3BEC">
      <w:pPr>
        <w:pStyle w:val="Heading2"/>
        <w:rPr>
          <w:lang w:val="es-ES"/>
        </w:rPr>
      </w:pPr>
      <w:bookmarkStart w:id="0" w:name="_Proyecto_de_Resolución"/>
      <w:bookmarkStart w:id="1" w:name="DR3151"/>
      <w:bookmarkEnd w:id="0"/>
      <w:r>
        <w:rPr>
          <w:lang w:val="es-ES"/>
        </w:rPr>
        <w:t>Proyecto de Resolución 3.1(5)/1 (EC-76)</w:t>
      </w:r>
    </w:p>
    <w:bookmarkEnd w:id="1"/>
    <w:p w14:paraId="0F7FC6CF" w14:textId="77777777" w:rsidR="00BF3BEC" w:rsidRPr="00BF5C77" w:rsidRDefault="00BF3BEC" w:rsidP="00BF3BEC">
      <w:pPr>
        <w:pStyle w:val="Heading2"/>
        <w:rPr>
          <w:lang w:val="es-ES"/>
        </w:rPr>
      </w:pPr>
      <w:r>
        <w:rPr>
          <w:lang w:val="es-ES"/>
        </w:rPr>
        <w:t xml:space="preserve">Puesta al día de la </w:t>
      </w:r>
      <w:r>
        <w:rPr>
          <w:i/>
          <w:lang w:val="es-ES"/>
        </w:rPr>
        <w:t>Guía de servicios meteorológicos marinos</w:t>
      </w:r>
      <w:r>
        <w:rPr>
          <w:lang w:val="es-ES"/>
        </w:rPr>
        <w:t xml:space="preserve"> (OMM-Nº 471)</w:t>
      </w:r>
    </w:p>
    <w:p w14:paraId="0F7FC6D0" w14:textId="77777777" w:rsidR="00BF3BEC" w:rsidRPr="00BF5C77" w:rsidRDefault="00BF3BEC" w:rsidP="00BF3BEC">
      <w:pPr>
        <w:pStyle w:val="WMOBodyText"/>
        <w:rPr>
          <w:lang w:val="es-ES"/>
        </w:rPr>
      </w:pPr>
      <w:r>
        <w:rPr>
          <w:lang w:val="es-ES"/>
        </w:rPr>
        <w:t>EL CONSEJO EJECUTIVO,</w:t>
      </w:r>
    </w:p>
    <w:p w14:paraId="0F7FC6D1" w14:textId="77777777" w:rsidR="00BF3BEC" w:rsidRPr="00BF5C77" w:rsidRDefault="00BF3BEC" w:rsidP="00BF3BEC">
      <w:pPr>
        <w:pStyle w:val="WMOBodyText"/>
        <w:rPr>
          <w:lang w:val="es-ES"/>
        </w:rPr>
      </w:pPr>
      <w:r>
        <w:rPr>
          <w:b/>
          <w:bCs/>
          <w:lang w:val="es-ES"/>
        </w:rPr>
        <w:t xml:space="preserve">Habiendo </w:t>
      </w:r>
      <w:r w:rsidR="0025158D">
        <w:rPr>
          <w:b/>
          <w:bCs/>
          <w:lang w:val="es-ES"/>
        </w:rPr>
        <w:t xml:space="preserve">examinado </w:t>
      </w:r>
      <w:r>
        <w:rPr>
          <w:lang w:val="es-ES"/>
        </w:rPr>
        <w:t xml:space="preserve">la </w:t>
      </w:r>
      <w:hyperlink r:id="rId15" w:history="1">
        <w:r w:rsidRPr="000F23AF">
          <w:rPr>
            <w:rStyle w:val="Hyperlink"/>
            <w:lang w:val="es-ES"/>
          </w:rPr>
          <w:t>Recomendación 5.1(7)/2 (SERCOM-2)</w:t>
        </w:r>
      </w:hyperlink>
      <w:r>
        <w:rPr>
          <w:lang w:val="es-ES"/>
        </w:rPr>
        <w:t xml:space="preserve"> — Puesta al día de la </w:t>
      </w:r>
      <w:hyperlink r:id="rId16" w:anchor=".Y8qEYHbMKUk" w:history="1">
        <w:r w:rsidRPr="000F23AF">
          <w:rPr>
            <w:rStyle w:val="Hyperlink"/>
            <w:i/>
            <w:iCs/>
            <w:lang w:val="es-ES"/>
          </w:rPr>
          <w:t>Guía de servicios meteorológicos marinos</w:t>
        </w:r>
      </w:hyperlink>
      <w:r>
        <w:rPr>
          <w:lang w:val="es-ES"/>
        </w:rPr>
        <w:t xml:space="preserve"> (OMM-Nº 471),</w:t>
      </w:r>
    </w:p>
    <w:p w14:paraId="0F7FC6D2" w14:textId="77777777" w:rsidR="00BF3BEC" w:rsidRPr="00BF5C77" w:rsidRDefault="321E4FF1" w:rsidP="00BF3BEC">
      <w:pPr>
        <w:pStyle w:val="WMOBodyText"/>
        <w:rPr>
          <w:lang w:val="es-ES"/>
        </w:rPr>
      </w:pPr>
      <w:r>
        <w:rPr>
          <w:b/>
          <w:bCs/>
          <w:lang w:val="es-ES"/>
        </w:rPr>
        <w:t>Estando conforme con</w:t>
      </w:r>
      <w:r>
        <w:rPr>
          <w:lang w:val="es-ES"/>
        </w:rPr>
        <w:t xml:space="preserve"> la </w:t>
      </w:r>
      <w:hyperlink r:id="rId17" w:history="1">
        <w:r w:rsidRPr="000F23AF">
          <w:rPr>
            <w:rStyle w:val="Hyperlink"/>
            <w:lang w:val="es-ES"/>
          </w:rPr>
          <w:t>Recomendación 5.1(7)/2 (SERCOM-2)</w:t>
        </w:r>
      </w:hyperlink>
      <w:r>
        <w:rPr>
          <w:lang w:val="es-ES"/>
        </w:rPr>
        <w:t>,</w:t>
      </w:r>
    </w:p>
    <w:p w14:paraId="0F7FC6D3" w14:textId="4B79E79C" w:rsidR="00BF3BEC" w:rsidRPr="00BF5C77" w:rsidRDefault="00BF3BEC" w:rsidP="00BF3BEC">
      <w:pPr>
        <w:pStyle w:val="WMOBodyText"/>
        <w:rPr>
          <w:lang w:val="es-ES"/>
        </w:rPr>
      </w:pPr>
      <w:r>
        <w:rPr>
          <w:b/>
          <w:bCs/>
          <w:lang w:val="es-ES"/>
        </w:rPr>
        <w:t>Aprueba</w:t>
      </w:r>
      <w:r>
        <w:rPr>
          <w:lang w:val="es-ES"/>
        </w:rPr>
        <w:t xml:space="preserve"> las </w:t>
      </w:r>
      <w:r w:rsidR="00490674">
        <w:rPr>
          <w:lang w:val="es-ES"/>
        </w:rPr>
        <w:t xml:space="preserve">enmiendas propuestas </w:t>
      </w:r>
      <w:r>
        <w:rPr>
          <w:lang w:val="es-ES"/>
        </w:rPr>
        <w:t xml:space="preserve">a la </w:t>
      </w:r>
      <w:hyperlink r:id="rId18" w:anchor=".Y8qEYHbMKUk" w:history="1">
        <w:r w:rsidR="00DC7EBF" w:rsidRPr="000F23AF">
          <w:rPr>
            <w:rStyle w:val="Hyperlink"/>
            <w:i/>
            <w:iCs/>
            <w:lang w:val="es-ES"/>
          </w:rPr>
          <w:t>Guía de servicios meteorológicos marinos</w:t>
        </w:r>
      </w:hyperlink>
      <w:r w:rsidR="00DC7EBF">
        <w:rPr>
          <w:lang w:val="es-ES"/>
        </w:rPr>
        <w:t xml:space="preserve"> (OMM</w:t>
      </w:r>
      <w:r w:rsidR="00DC7EBF">
        <w:rPr>
          <w:lang w:val="es-ES"/>
        </w:rPr>
        <w:noBreakHyphen/>
        <w:t>Nº 471),</w:t>
      </w:r>
      <w:r>
        <w:rPr>
          <w:lang w:val="es-ES"/>
        </w:rPr>
        <w:t xml:space="preserve"> que figuran en el </w:t>
      </w:r>
      <w:hyperlink w:anchor="Anexo" w:history="1">
        <w:r w:rsidR="00FE60B2" w:rsidRPr="00FE60B2">
          <w:rPr>
            <w:rStyle w:val="Hyperlink"/>
            <w:lang w:val="es-ES"/>
          </w:rPr>
          <w:t>anexo</w:t>
        </w:r>
      </w:hyperlink>
      <w:r w:rsidR="00FE60B2">
        <w:rPr>
          <w:lang w:val="es-ES"/>
        </w:rPr>
        <w:t xml:space="preserve"> </w:t>
      </w:r>
      <w:r>
        <w:rPr>
          <w:lang w:val="es-ES"/>
        </w:rPr>
        <w:t xml:space="preserve">a la presente </w:t>
      </w:r>
      <w:r w:rsidR="00DC7EBF">
        <w:rPr>
          <w:lang w:val="es-ES"/>
        </w:rPr>
        <w:t>r</w:t>
      </w:r>
      <w:r>
        <w:rPr>
          <w:lang w:val="es-ES"/>
        </w:rPr>
        <w:t>esolución;</w:t>
      </w:r>
    </w:p>
    <w:p w14:paraId="0F7FC6D4" w14:textId="77777777" w:rsidR="00BF3BEC" w:rsidRPr="00BF5C77" w:rsidRDefault="00DC7EBF" w:rsidP="00BF3BEC">
      <w:pPr>
        <w:pStyle w:val="WMOBodyText"/>
        <w:rPr>
          <w:lang w:val="es-ES"/>
        </w:rPr>
      </w:pPr>
      <w:r>
        <w:rPr>
          <w:b/>
          <w:bCs/>
          <w:lang w:val="es-ES"/>
        </w:rPr>
        <w:t>Solicita</w:t>
      </w:r>
      <w:r w:rsidR="00BF3BEC">
        <w:rPr>
          <w:lang w:val="es-ES"/>
        </w:rPr>
        <w:t xml:space="preserve"> al Secretario General que tome las medidas necesarias para la </w:t>
      </w:r>
      <w:r>
        <w:rPr>
          <w:lang w:val="es-ES"/>
        </w:rPr>
        <w:t xml:space="preserve">pronta </w:t>
      </w:r>
      <w:r w:rsidR="00BF3BEC">
        <w:rPr>
          <w:lang w:val="es-ES"/>
        </w:rPr>
        <w:t xml:space="preserve">publicación de la versión </w:t>
      </w:r>
      <w:r w:rsidR="000D61DF">
        <w:rPr>
          <w:lang w:val="es-ES"/>
        </w:rPr>
        <w:t xml:space="preserve">actualizada </w:t>
      </w:r>
      <w:r w:rsidR="00BF3BEC">
        <w:rPr>
          <w:lang w:val="es-ES"/>
        </w:rPr>
        <w:t xml:space="preserve">de la </w:t>
      </w:r>
      <w:hyperlink r:id="rId19" w:anchor=".Y8qEYHbMKUk" w:history="1">
        <w:r w:rsidR="000D61DF" w:rsidRPr="000F23AF">
          <w:rPr>
            <w:rStyle w:val="Hyperlink"/>
            <w:i/>
            <w:iCs/>
            <w:lang w:val="es-ES"/>
          </w:rPr>
          <w:t>Guía de servicios meteorológicos marinos</w:t>
        </w:r>
      </w:hyperlink>
      <w:r w:rsidR="000D61DF">
        <w:rPr>
          <w:lang w:val="es-ES"/>
        </w:rPr>
        <w:t xml:space="preserve"> (OMM</w:t>
      </w:r>
      <w:r w:rsidR="000D61DF">
        <w:rPr>
          <w:lang w:val="es-ES"/>
        </w:rPr>
        <w:noBreakHyphen/>
        <w:t>Nº 471)</w:t>
      </w:r>
      <w:r w:rsidR="00BF3BEC">
        <w:rPr>
          <w:lang w:val="es-ES"/>
        </w:rPr>
        <w:t>;</w:t>
      </w:r>
    </w:p>
    <w:p w14:paraId="0F7FC6D5" w14:textId="77777777" w:rsidR="00BF3BEC" w:rsidRPr="00BF5C77" w:rsidRDefault="00DC7EBF" w:rsidP="00BF3BEC">
      <w:pPr>
        <w:pStyle w:val="WMOBodyText"/>
        <w:ind w:right="-170"/>
        <w:rPr>
          <w:lang w:val="es-ES"/>
        </w:rPr>
      </w:pPr>
      <w:r>
        <w:rPr>
          <w:b/>
          <w:bCs/>
          <w:lang w:val="es-ES"/>
        </w:rPr>
        <w:t>Solicita</w:t>
      </w:r>
      <w:r>
        <w:rPr>
          <w:lang w:val="es-ES"/>
        </w:rPr>
        <w:t xml:space="preserve"> </w:t>
      </w:r>
      <w:r w:rsidR="321E4FF1">
        <w:rPr>
          <w:lang w:val="es-ES"/>
        </w:rPr>
        <w:t xml:space="preserve">a la </w:t>
      </w:r>
      <w:r w:rsidR="000D61DF" w:rsidRPr="00982087">
        <w:rPr>
          <w:lang w:val="es-ES"/>
        </w:rPr>
        <w:t>Comisión de Aplicaciones y Servicios Meteorológicos, Climáticos, Hidrológicos y Medioambientales Conexos</w:t>
      </w:r>
      <w:r w:rsidR="000D61DF">
        <w:rPr>
          <w:lang w:val="es-ES"/>
        </w:rPr>
        <w:t xml:space="preserve"> (SERCOM) </w:t>
      </w:r>
      <w:r w:rsidR="321E4FF1">
        <w:rPr>
          <w:lang w:val="es-ES"/>
        </w:rPr>
        <w:t xml:space="preserve">que siga examinando la guía de forma periódica y </w:t>
      </w:r>
      <w:r w:rsidR="00552DAA">
        <w:rPr>
          <w:lang w:val="es-ES"/>
        </w:rPr>
        <w:t xml:space="preserve">la actualice según </w:t>
      </w:r>
      <w:r w:rsidR="321E4FF1">
        <w:rPr>
          <w:lang w:val="es-ES"/>
        </w:rPr>
        <w:t>result</w:t>
      </w:r>
      <w:r w:rsidR="00552DAA">
        <w:rPr>
          <w:lang w:val="es-ES"/>
        </w:rPr>
        <w:t>o</w:t>
      </w:r>
      <w:r w:rsidR="321E4FF1">
        <w:rPr>
          <w:lang w:val="es-ES"/>
        </w:rPr>
        <w:t xml:space="preserve"> necesari</w:t>
      </w:r>
      <w:r w:rsidR="00552DAA">
        <w:rPr>
          <w:lang w:val="es-ES"/>
        </w:rPr>
        <w:t>o</w:t>
      </w:r>
      <w:r w:rsidR="321E4FF1">
        <w:rPr>
          <w:lang w:val="es-ES"/>
        </w:rPr>
        <w:t>.</w:t>
      </w:r>
    </w:p>
    <w:p w14:paraId="0F7FC6D6" w14:textId="77777777" w:rsidR="00BF3BEC" w:rsidRPr="00BF5C77" w:rsidRDefault="00BF3BEC" w:rsidP="00BF3BEC">
      <w:pPr>
        <w:pStyle w:val="WMOBodyText"/>
        <w:ind w:right="-170"/>
        <w:jc w:val="center"/>
        <w:rPr>
          <w:lang w:val="es-ES"/>
        </w:rPr>
      </w:pPr>
      <w:r>
        <w:rPr>
          <w:lang w:val="es-ES"/>
        </w:rPr>
        <w:t>_______________</w:t>
      </w:r>
    </w:p>
    <w:p w14:paraId="0F7FC6D7" w14:textId="77777777" w:rsidR="00BF3BEC" w:rsidRPr="00BF5C77" w:rsidRDefault="00BF3BEC" w:rsidP="00BF3BEC">
      <w:pPr>
        <w:pStyle w:val="WMOBodyText"/>
        <w:ind w:right="-170"/>
        <w:rPr>
          <w:lang w:val="es-ES"/>
        </w:rPr>
      </w:pPr>
    </w:p>
    <w:p w14:paraId="0F7FC6D8" w14:textId="77777777" w:rsidR="000F23AF" w:rsidRPr="00DC1320" w:rsidRDefault="005870B8" w:rsidP="00BF3BEC">
      <w:pPr>
        <w:pStyle w:val="WMOBodyText"/>
        <w:ind w:right="-170"/>
        <w:rPr>
          <w:color w:val="0432FF"/>
          <w:lang w:val="es-ES"/>
        </w:rPr>
      </w:pPr>
      <w:hyperlink w:anchor="_Annex_to_draft_3" w:history="1">
        <w:r w:rsidR="00252AAB" w:rsidRPr="000F23AF">
          <w:rPr>
            <w:color w:val="0432FF"/>
            <w:lang w:val="es-ES"/>
          </w:rPr>
          <w:t xml:space="preserve">Anexo: 1 </w:t>
        </w:r>
      </w:hyperlink>
    </w:p>
    <w:p w14:paraId="0F7FC6D9" w14:textId="77777777" w:rsidR="00BF3BEC" w:rsidRPr="00DC1320" w:rsidRDefault="000F23AF" w:rsidP="000F23AF">
      <w:pPr>
        <w:pStyle w:val="WMOBodyText"/>
        <w:rPr>
          <w:lang w:val="es-ES"/>
        </w:rPr>
      </w:pPr>
      <w:r w:rsidRPr="00DC1320">
        <w:rPr>
          <w:lang w:val="es-ES"/>
        </w:rPr>
        <w:br w:type="page"/>
      </w:r>
    </w:p>
    <w:p w14:paraId="0F7FC6DA" w14:textId="77777777" w:rsidR="00BF3BEC" w:rsidRPr="00BF5C77" w:rsidRDefault="00BF3BEC" w:rsidP="00BF3BEC">
      <w:pPr>
        <w:pStyle w:val="Heading2"/>
        <w:rPr>
          <w:lang w:val="es-ES"/>
        </w:rPr>
      </w:pPr>
      <w:bookmarkStart w:id="2" w:name="_Annex_to_draft_3"/>
      <w:bookmarkStart w:id="3" w:name="_Annex_to_draft"/>
      <w:bookmarkStart w:id="4" w:name="_Anexo_al_proyecto"/>
      <w:bookmarkStart w:id="5" w:name="Anexo"/>
      <w:bookmarkEnd w:id="2"/>
      <w:bookmarkEnd w:id="3"/>
      <w:bookmarkEnd w:id="4"/>
      <w:r>
        <w:rPr>
          <w:lang w:val="es-ES"/>
        </w:rPr>
        <w:lastRenderedPageBreak/>
        <w:t>Anexo al proyecto de Resolución 3.1(5)/1 (EC-76)</w:t>
      </w:r>
      <w:bookmarkEnd w:id="5"/>
    </w:p>
    <w:p w14:paraId="0F7FC6DB" w14:textId="77777777" w:rsidR="00BF3BEC" w:rsidRPr="00BF5C77" w:rsidRDefault="00BF3BEC" w:rsidP="00BF3BEC">
      <w:pPr>
        <w:pStyle w:val="Heading3"/>
        <w:jc w:val="center"/>
        <w:rPr>
          <w:lang w:val="es-ES"/>
        </w:rPr>
      </w:pPr>
      <w:r>
        <w:rPr>
          <w:lang w:val="es-ES"/>
        </w:rPr>
        <w:t xml:space="preserve">Puesta al día de la </w:t>
      </w:r>
      <w:r>
        <w:rPr>
          <w:i/>
          <w:iCs/>
          <w:lang w:val="es-ES"/>
        </w:rPr>
        <w:t xml:space="preserve">Guía de servicios meteorológicos marinos </w:t>
      </w:r>
      <w:r>
        <w:rPr>
          <w:lang w:val="es-ES"/>
        </w:rPr>
        <w:t>(OMM-Nº 471)</w:t>
      </w:r>
    </w:p>
    <w:p w14:paraId="0F7FC6DC" w14:textId="77777777" w:rsidR="00BF3BEC" w:rsidRPr="00A110B3" w:rsidRDefault="321E4FF1" w:rsidP="00BF3BEC">
      <w:pPr>
        <w:spacing w:before="240"/>
        <w:jc w:val="left"/>
        <w:rPr>
          <w:i/>
          <w:iCs/>
          <w:lang w:val="es-ES"/>
        </w:rPr>
      </w:pPr>
      <w:r w:rsidRPr="00A110B3">
        <w:rPr>
          <w:i/>
          <w:iCs/>
          <w:lang w:val="es-ES"/>
        </w:rPr>
        <w:t xml:space="preserve">[Las </w:t>
      </w:r>
      <w:r w:rsidR="00641C65" w:rsidRPr="00A110B3">
        <w:rPr>
          <w:i/>
          <w:iCs/>
          <w:lang w:val="es-ES"/>
        </w:rPr>
        <w:t xml:space="preserve">enmiendas </w:t>
      </w:r>
      <w:r w:rsidRPr="00A110B3">
        <w:rPr>
          <w:i/>
          <w:iCs/>
          <w:lang w:val="es-ES"/>
        </w:rPr>
        <w:t xml:space="preserve">propuestas se presentan en forma de cambios a la </w:t>
      </w:r>
      <w:r w:rsidR="00A110B3" w:rsidRPr="00A110B3">
        <w:rPr>
          <w:lang w:val="es-ES"/>
        </w:rPr>
        <w:t>Guía de servicios meteorológicos marinos</w:t>
      </w:r>
      <w:r w:rsidR="00A110B3">
        <w:rPr>
          <w:i/>
          <w:iCs/>
          <w:lang w:val="es-ES"/>
        </w:rPr>
        <w:t xml:space="preserve"> (</w:t>
      </w:r>
      <w:r w:rsidRPr="00A110B3">
        <w:rPr>
          <w:i/>
          <w:iCs/>
          <w:lang w:val="es-ES"/>
        </w:rPr>
        <w:t>OMM-Nº 471</w:t>
      </w:r>
      <w:r w:rsidR="00A110B3">
        <w:rPr>
          <w:i/>
          <w:iCs/>
          <w:lang w:val="es-ES"/>
        </w:rPr>
        <w:t>)</w:t>
      </w:r>
      <w:r w:rsidRPr="00A110B3">
        <w:rPr>
          <w:i/>
          <w:iCs/>
          <w:lang w:val="es-ES"/>
        </w:rPr>
        <w:t xml:space="preserve"> marcados con la función de control de cambios (</w:t>
      </w:r>
      <w:r w:rsidRPr="00A110B3">
        <w:rPr>
          <w:lang w:val="es-ES"/>
        </w:rPr>
        <w:t>track changes</w:t>
      </w:r>
      <w:r w:rsidRPr="00A110B3">
        <w:rPr>
          <w:i/>
          <w:iCs/>
          <w:lang w:val="es-ES"/>
        </w:rPr>
        <w:t>).]</w:t>
      </w:r>
    </w:p>
    <w:p w14:paraId="0F7FC6DD" w14:textId="77777777" w:rsidR="00BF3BEC" w:rsidRPr="00BF5C77" w:rsidRDefault="00BF3BEC" w:rsidP="00BF3BEC">
      <w:pPr>
        <w:pStyle w:val="Heading2"/>
        <w:tabs>
          <w:tab w:val="left" w:pos="1134"/>
        </w:tabs>
        <w:spacing w:before="240" w:after="0"/>
        <w:jc w:val="left"/>
        <w:rPr>
          <w:color w:val="231F20"/>
          <w:sz w:val="20"/>
          <w:szCs w:val="20"/>
          <w:lang w:val="es-ES"/>
        </w:rPr>
      </w:pPr>
      <w:r>
        <w:rPr>
          <w:lang w:val="es-ES"/>
        </w:rPr>
        <w:t>1.</w:t>
      </w:r>
      <w:r>
        <w:rPr>
          <w:lang w:val="es-ES"/>
        </w:rPr>
        <w:tab/>
        <w:t>INTRODUCCIÓN</w:t>
      </w:r>
    </w:p>
    <w:p w14:paraId="0F7FC6DE" w14:textId="77777777" w:rsidR="00BF3BEC" w:rsidRPr="00BF5C77" w:rsidRDefault="00BF3BEC" w:rsidP="00BF3BEC">
      <w:pPr>
        <w:spacing w:before="240"/>
        <w:jc w:val="left"/>
        <w:rPr>
          <w:lang w:val="es-ES"/>
        </w:rPr>
      </w:pPr>
      <w:r>
        <w:rPr>
          <w:lang w:val="es-ES"/>
        </w:rPr>
        <w:t xml:space="preserve">La información meteorológica ha sido siempre esencial para la seguridad y el funcionamiento eficiente de las industrias marinas, y en particular las de transporte y pesca. </w:t>
      </w:r>
      <w:r w:rsidRPr="000E4186">
        <w:rPr>
          <w:strike/>
          <w:color w:val="FF0000"/>
          <w:u w:val="dash"/>
          <w:lang w:val="es-ES"/>
        </w:rPr>
        <w:t xml:space="preserve">A comienzos del siglo XX, la telegrafía inalámbrica permitió a los buques comunicarse regularmente con la costa, y dieron así comienzo las emisiones meteorológicas para la navegación. </w:t>
      </w:r>
      <w:r>
        <w:rPr>
          <w:lang w:val="es-ES"/>
        </w:rPr>
        <w:t xml:space="preserve">En el primer Convenio Internacional para la Seguridad de la Vida Humana en el Mar (Convenio SOLAS) se pedía que la radiodifusión de información meteorológica abarcara todas las rutas de navegación y zonas de pesca; los gobiernos acordaron responsabilizarse conjuntamente de esas emisiones. El Servicio Mundial de Información y Avisos Meteorológicos y Oceanográficos de la Organización Marítima Internacional (OMI) y la Organización Meteorológica Mundial (OMM) brinda a los buques en ruta por los océanos una cobertura uniforme en cuanto a </w:t>
      </w:r>
      <w:r w:rsidRPr="000E4186">
        <w:rPr>
          <w:strike/>
          <w:color w:val="FF0000"/>
          <w:u w:val="dash"/>
          <w:lang w:val="es-ES"/>
        </w:rPr>
        <w:t xml:space="preserve">pronósticos y </w:t>
      </w:r>
      <w:r>
        <w:rPr>
          <w:lang w:val="es-ES"/>
        </w:rPr>
        <w:t>avisos</w:t>
      </w:r>
      <w:r w:rsidR="000F23AF" w:rsidRPr="000E4186">
        <w:rPr>
          <w:color w:val="008000"/>
          <w:u w:val="dash"/>
          <w:lang w:val="es-ES"/>
        </w:rPr>
        <w:t xml:space="preserve"> y pronósticos</w:t>
      </w:r>
      <w:r>
        <w:rPr>
          <w:lang w:val="es-ES"/>
        </w:rPr>
        <w:t>. El Código Internacional para los Buques que Operan en Aguas Polares (Código Polar) proporciona orientación adicional sobre la prestación de servicios adecuados en materia de meteorología marina y hielos marinos en aras de una navegación segura en aguas polares.</w:t>
      </w:r>
    </w:p>
    <w:p w14:paraId="0F7FC6DF" w14:textId="77777777" w:rsidR="00BF3BEC" w:rsidRPr="00BF5C77" w:rsidRDefault="00BF3BEC" w:rsidP="00BF3BEC">
      <w:pPr>
        <w:spacing w:before="240"/>
        <w:jc w:val="left"/>
        <w:rPr>
          <w:lang w:val="es-ES"/>
        </w:rPr>
      </w:pPr>
      <w:r>
        <w:rPr>
          <w:lang w:val="es-ES"/>
        </w:rPr>
        <w:t xml:space="preserve">La disponibilidad de </w:t>
      </w:r>
      <w:r w:rsidRPr="000E4186">
        <w:rPr>
          <w:strike/>
          <w:color w:val="FF0000"/>
          <w:u w:val="dash"/>
          <w:lang w:val="es-ES"/>
        </w:rPr>
        <w:t xml:space="preserve">predicciones marinas y </w:t>
      </w:r>
      <w:r>
        <w:rPr>
          <w:lang w:val="es-ES"/>
        </w:rPr>
        <w:t xml:space="preserve">avisos </w:t>
      </w:r>
      <w:r w:rsidR="000F23AF" w:rsidRPr="000E4186">
        <w:rPr>
          <w:color w:val="008000"/>
          <w:u w:val="dash"/>
          <w:lang w:val="es-ES"/>
        </w:rPr>
        <w:t xml:space="preserve">y predicciones </w:t>
      </w:r>
      <w:r w:rsidR="00EA7F72" w:rsidRPr="000E4186">
        <w:rPr>
          <w:color w:val="008000"/>
          <w:u w:val="dash"/>
          <w:lang w:val="es-ES"/>
        </w:rPr>
        <w:t xml:space="preserve">marinos </w:t>
      </w:r>
      <w:r w:rsidR="000F23AF" w:rsidRPr="000E4186">
        <w:rPr>
          <w:color w:val="008000"/>
          <w:u w:val="dash"/>
          <w:lang w:val="es-ES"/>
        </w:rPr>
        <w:t xml:space="preserve">para </w:t>
      </w:r>
      <w:r>
        <w:rPr>
          <w:lang w:val="es-ES"/>
        </w:rPr>
        <w:t xml:space="preserve">los navegantes en aguas costeras reviste una importancia fundamental para la capacidad de los Servicios Meteorológicos e Hidrológicos Nacionales (SMHN) de cumplir </w:t>
      </w:r>
      <w:r w:rsidRPr="000E4186">
        <w:rPr>
          <w:strike/>
          <w:color w:val="FF0000"/>
          <w:u w:val="dash"/>
          <w:lang w:val="es-ES"/>
        </w:rPr>
        <w:t xml:space="preserve">los principios establecidos </w:t>
      </w:r>
      <w:r w:rsidR="00C02C58" w:rsidRPr="000E4186">
        <w:rPr>
          <w:color w:val="008000"/>
          <w:u w:val="dash"/>
          <w:lang w:val="es-ES"/>
        </w:rPr>
        <w:t xml:space="preserve">las obligaciones establecidas </w:t>
      </w:r>
      <w:r>
        <w:rPr>
          <w:lang w:val="es-ES"/>
        </w:rPr>
        <w:t>en el Convenio SOLAS.</w:t>
      </w:r>
    </w:p>
    <w:p w14:paraId="0F7FC6E0" w14:textId="77777777" w:rsidR="00BF3BEC" w:rsidRPr="00BF5C77" w:rsidRDefault="00BF3BEC" w:rsidP="00BF3BEC">
      <w:pPr>
        <w:pStyle w:val="Heading2"/>
        <w:tabs>
          <w:tab w:val="left" w:pos="1134"/>
        </w:tabs>
        <w:spacing w:before="240" w:after="0"/>
        <w:jc w:val="left"/>
        <w:rPr>
          <w:iCs w:val="0"/>
          <w:color w:val="231F20"/>
          <w:sz w:val="20"/>
          <w:szCs w:val="20"/>
          <w:lang w:val="es-ES"/>
        </w:rPr>
      </w:pPr>
      <w:r>
        <w:rPr>
          <w:lang w:val="es-ES"/>
        </w:rPr>
        <w:t>2.</w:t>
      </w:r>
      <w:r>
        <w:rPr>
          <w:lang w:val="es-ES"/>
        </w:rPr>
        <w:tab/>
        <w:t>SERVICIOS METEOROLÓGICOS MARINOS</w:t>
      </w:r>
    </w:p>
    <w:p w14:paraId="0F7FC6E1" w14:textId="77777777" w:rsidR="00BF3BEC" w:rsidRPr="00BF5C77" w:rsidRDefault="00BF3BEC" w:rsidP="00BF3BEC">
      <w:pPr>
        <w:pStyle w:val="WMOBodyText"/>
        <w:rPr>
          <w:b/>
          <w:bCs/>
          <w:lang w:val="es-ES"/>
        </w:rPr>
      </w:pPr>
      <w:r>
        <w:rPr>
          <w:b/>
          <w:bCs/>
          <w:lang w:val="es-ES"/>
        </w:rPr>
        <w:t>2.1</w:t>
      </w:r>
      <w:r>
        <w:rPr>
          <w:lang w:val="es-ES"/>
        </w:rPr>
        <w:tab/>
      </w:r>
      <w:r>
        <w:rPr>
          <w:b/>
          <w:bCs/>
          <w:lang w:val="es-ES"/>
        </w:rPr>
        <w:t>CONSIDERACIONES GENERALES</w:t>
      </w:r>
    </w:p>
    <w:p w14:paraId="0F7FC6E2" w14:textId="77777777" w:rsidR="00BF3BEC" w:rsidRPr="00BF5C77" w:rsidRDefault="00BF3BEC" w:rsidP="00BF3BEC">
      <w:pPr>
        <w:spacing w:before="240"/>
        <w:jc w:val="left"/>
        <w:rPr>
          <w:lang w:val="es-ES"/>
        </w:rPr>
      </w:pPr>
      <w:r>
        <w:rPr>
          <w:lang w:val="es-ES"/>
        </w:rPr>
        <w:t xml:space="preserve">Un programa meteorológico marino abarca un amplio abanico de actividades. Para poder preparar los análisis, sinopsis, </w:t>
      </w:r>
      <w:r w:rsidRPr="000E4186">
        <w:rPr>
          <w:strike/>
          <w:color w:val="FF0000"/>
          <w:u w:val="dash"/>
          <w:lang w:val="es-ES"/>
        </w:rPr>
        <w:t xml:space="preserve">predicciones y </w:t>
      </w:r>
      <w:r w:rsidRPr="00CD06A0">
        <w:rPr>
          <w:lang w:val="es-ES"/>
        </w:rPr>
        <w:t>avisos</w:t>
      </w:r>
      <w:r w:rsidR="00CD06A0" w:rsidRPr="000E4186">
        <w:rPr>
          <w:color w:val="008000"/>
          <w:u w:val="dash"/>
          <w:lang w:val="es-ES"/>
        </w:rPr>
        <w:t xml:space="preserve"> y predicciones</w:t>
      </w:r>
      <w:r>
        <w:rPr>
          <w:lang w:val="es-ES"/>
        </w:rPr>
        <w:t>, es necesario conocer de antemano el estado actual de la atmósfera y de la superficie del océano, así como el clima de la región. Hay, además, otros tipos de predicciones referidas a elementos y fenómenos especiales (olas, mareas de tempestad, hielos marinos y formación de hielo externo) que pueden basarse en datos observacionales de interés específico.</w:t>
      </w:r>
    </w:p>
    <w:p w14:paraId="0F7FC6E3" w14:textId="77777777" w:rsidR="00BF3BEC" w:rsidRPr="00BF5C77" w:rsidRDefault="00BF3BEC" w:rsidP="00BF3BEC">
      <w:pPr>
        <w:pStyle w:val="WMOBodyText"/>
        <w:rPr>
          <w:b/>
          <w:bCs/>
          <w:lang w:val="es-ES"/>
        </w:rPr>
      </w:pPr>
      <w:r>
        <w:rPr>
          <w:b/>
          <w:bCs/>
          <w:lang w:val="es-ES"/>
        </w:rPr>
        <w:t>2.2.5</w:t>
      </w:r>
      <w:r>
        <w:rPr>
          <w:lang w:val="es-ES"/>
        </w:rPr>
        <w:tab/>
      </w:r>
      <w:r>
        <w:rPr>
          <w:b/>
          <w:bCs/>
          <w:lang w:val="es-ES"/>
        </w:rPr>
        <w:t>Enseñanza y comunicación con los usuarios</w:t>
      </w:r>
    </w:p>
    <w:p w14:paraId="0F7FC6E4" w14:textId="77777777" w:rsidR="00BF3BEC" w:rsidRPr="00BF5C77" w:rsidRDefault="00BF3BEC" w:rsidP="00BF3BEC">
      <w:pPr>
        <w:spacing w:before="240"/>
        <w:jc w:val="left"/>
        <w:rPr>
          <w:lang w:val="es-ES"/>
        </w:rPr>
      </w:pPr>
      <w:r>
        <w:rPr>
          <w:lang w:val="es-ES"/>
        </w:rPr>
        <w:t>En el Convenio SOLAS</w:t>
      </w:r>
      <w:r w:rsidR="0025718C">
        <w:rPr>
          <w:color w:val="008000"/>
          <w:u w:val="dash"/>
          <w:lang w:val="es-ES"/>
        </w:rPr>
        <w:t>, j</w:t>
      </w:r>
      <w:r w:rsidR="00CD06A0" w:rsidRPr="000E4186">
        <w:rPr>
          <w:color w:val="008000"/>
          <w:u w:val="dash"/>
          <w:lang w:val="es-ES"/>
        </w:rPr>
        <w:t>unto con la resolución A.893(21) de la OMI — Directrices para la planificación del viaje</w:t>
      </w:r>
      <w:r w:rsidR="0028221D">
        <w:rPr>
          <w:color w:val="008000"/>
          <w:u w:val="dash"/>
          <w:lang w:val="es-ES"/>
        </w:rPr>
        <w:t>,</w:t>
      </w:r>
      <w:r w:rsidR="00CD06A0" w:rsidRPr="000E4186">
        <w:rPr>
          <w:color w:val="008000"/>
          <w:u w:val="dash"/>
          <w:lang w:val="es-ES"/>
        </w:rPr>
        <w:t xml:space="preserve"> </w:t>
      </w:r>
      <w:r w:rsidRPr="000E4186">
        <w:rPr>
          <w:strike/>
          <w:color w:val="FF0000"/>
          <w:u w:val="dash"/>
          <w:lang w:val="es-ES"/>
        </w:rPr>
        <w:t xml:space="preserve">(regla V/34 — Navegación segura y evitación de situaciones peligrosas, y anexo A.24 — Planificación del viaje) </w:t>
      </w:r>
      <w:r>
        <w:rPr>
          <w:lang w:val="es-ES"/>
        </w:rPr>
        <w:t xml:space="preserve">se describe cómo deben prepararse los buques para la travesía y la ruta. </w:t>
      </w:r>
      <w:r w:rsidR="00DF0AAD" w:rsidRPr="00E82092">
        <w:rPr>
          <w:lang w:val="es-ES"/>
        </w:rPr>
        <w:t>En el anexo se señala específicamente la importancia de que los buques pequeños</w:t>
      </w:r>
      <w:r>
        <w:rPr>
          <w:lang w:val="es-ES"/>
        </w:rPr>
        <w:t>:</w:t>
      </w:r>
    </w:p>
    <w:p w14:paraId="0F7FC6E5" w14:textId="77777777" w:rsidR="00BF3BEC" w:rsidRPr="00BF5C77" w:rsidRDefault="00BF3BEC" w:rsidP="00BF3BEC">
      <w:pPr>
        <w:pStyle w:val="WMOBodyText"/>
        <w:rPr>
          <w:b/>
          <w:bCs/>
          <w:lang w:val="es-ES"/>
        </w:rPr>
      </w:pPr>
      <w:r>
        <w:rPr>
          <w:b/>
          <w:bCs/>
          <w:lang w:val="es-ES"/>
        </w:rPr>
        <w:t>2.5.1</w:t>
      </w:r>
      <w:r>
        <w:rPr>
          <w:lang w:val="es-ES"/>
        </w:rPr>
        <w:tab/>
      </w:r>
      <w:r>
        <w:rPr>
          <w:b/>
          <w:bCs/>
          <w:lang w:val="es-ES"/>
        </w:rPr>
        <w:t>Viento</w:t>
      </w:r>
    </w:p>
    <w:p w14:paraId="0F7FC6E6" w14:textId="6B9CEFCA" w:rsidR="00BF3BEC" w:rsidRPr="00BF5C77" w:rsidRDefault="00BF3BEC" w:rsidP="00BF3BEC">
      <w:pPr>
        <w:spacing w:before="240"/>
        <w:jc w:val="left"/>
        <w:rPr>
          <w:lang w:val="es-ES"/>
        </w:rPr>
      </w:pPr>
      <w:r>
        <w:rPr>
          <w:lang w:val="es-ES"/>
        </w:rPr>
        <w:t xml:space="preserve">Generalmente se considera que la información sobre el viento es el elemento más importante para los navegantes. A </w:t>
      </w:r>
      <w:r w:rsidR="00661A1A">
        <w:rPr>
          <w:lang w:val="es-ES"/>
        </w:rPr>
        <w:t>el</w:t>
      </w:r>
      <w:r>
        <w:rPr>
          <w:lang w:val="es-ES"/>
        </w:rPr>
        <w:t xml:space="preserve">los les </w:t>
      </w:r>
      <w:r w:rsidR="009A778D">
        <w:rPr>
          <w:lang w:val="es-ES"/>
        </w:rPr>
        <w:t xml:space="preserve">interesan </w:t>
      </w:r>
      <w:r>
        <w:rPr>
          <w:lang w:val="es-ES"/>
        </w:rPr>
        <w:t xml:space="preserve">los cambios en la velocidad y </w:t>
      </w:r>
      <w:r w:rsidR="009A778D">
        <w:rPr>
          <w:lang w:val="es-ES"/>
        </w:rPr>
        <w:t xml:space="preserve">la </w:t>
      </w:r>
      <w:r>
        <w:rPr>
          <w:lang w:val="es-ES"/>
        </w:rPr>
        <w:t xml:space="preserve">dirección del viento </w:t>
      </w:r>
      <w:r w:rsidR="00AE2D9F" w:rsidRPr="00610BCD">
        <w:rPr>
          <w:strike/>
          <w:color w:val="FF0000"/>
          <w:u w:val="dash"/>
          <w:lang w:val="es-ES"/>
        </w:rPr>
        <w:t xml:space="preserve">durante todo el día, en la zona en la que viajan o realizan operaciones </w:t>
      </w:r>
      <w:r w:rsidR="00F35040" w:rsidRPr="000E4186">
        <w:rPr>
          <w:color w:val="008000"/>
          <w:u w:val="dash"/>
          <w:lang w:val="es-ES"/>
        </w:rPr>
        <w:t>por el que viajan o dentro del que operan</w:t>
      </w:r>
      <w:r>
        <w:rPr>
          <w:lang w:val="es-ES"/>
        </w:rPr>
        <w:t>.</w:t>
      </w:r>
    </w:p>
    <w:p w14:paraId="0F7FC6E7" w14:textId="77777777" w:rsidR="00BF3BEC" w:rsidRPr="00BF5C77" w:rsidRDefault="00BF3BEC" w:rsidP="00BF3BEC">
      <w:pPr>
        <w:pStyle w:val="WMOBodyText"/>
        <w:rPr>
          <w:b/>
          <w:bCs/>
          <w:lang w:val="es-ES"/>
        </w:rPr>
      </w:pPr>
      <w:r>
        <w:rPr>
          <w:b/>
          <w:bCs/>
          <w:lang w:val="es-ES"/>
        </w:rPr>
        <w:lastRenderedPageBreak/>
        <w:t>2.5.2</w:t>
      </w:r>
      <w:r>
        <w:rPr>
          <w:lang w:val="es-ES"/>
        </w:rPr>
        <w:tab/>
      </w:r>
      <w:r>
        <w:rPr>
          <w:b/>
          <w:bCs/>
          <w:lang w:val="es-ES"/>
        </w:rPr>
        <w:t>Olas</w:t>
      </w:r>
    </w:p>
    <w:p w14:paraId="0F7FC6E8" w14:textId="77777777" w:rsidR="00BF3BEC" w:rsidRPr="00BF5C77" w:rsidRDefault="00BF3BEC" w:rsidP="00BF3BEC">
      <w:pPr>
        <w:spacing w:before="240"/>
        <w:jc w:val="left"/>
        <w:rPr>
          <w:lang w:val="es-ES"/>
        </w:rPr>
      </w:pPr>
      <w:r>
        <w:rPr>
          <w:lang w:val="es-ES"/>
        </w:rPr>
        <w:t>La información sobre la altura total de las olas (la combinación de olas de fondo y olas de viento) y los componentes de cada ola es muy importante para un amplio abanico de usuarios. Debería procurarse brindar información sobre los sistemas de mar de fondo de tamaño considerable, ya que esos datos son útiles para las embarcaciones y las actividades costeras.</w:t>
      </w:r>
    </w:p>
    <w:p w14:paraId="0F7FC6E9" w14:textId="77777777" w:rsidR="00BF3BEC" w:rsidRPr="00BF5C77" w:rsidRDefault="00BF3BEC" w:rsidP="00BF3BEC">
      <w:pPr>
        <w:spacing w:before="240"/>
        <w:jc w:val="left"/>
        <w:rPr>
          <w:lang w:val="es-ES"/>
        </w:rPr>
      </w:pPr>
      <w:r>
        <w:rPr>
          <w:lang w:val="es-ES"/>
        </w:rPr>
        <w:t xml:space="preserve">Las olas de viento tienen efectos importantes en el avance de las embarcaciones, la rapidez con la que se pueden encontrar y capturar peces, la productividad de las operaciones de carga y descarga, la transferencia de las capturas de pesca a los buques factoría y otras operaciones. </w:t>
      </w:r>
      <w:r w:rsidRPr="000E4186">
        <w:rPr>
          <w:strike/>
          <w:color w:val="FF0000"/>
          <w:u w:val="dash"/>
          <w:lang w:val="es-ES"/>
        </w:rPr>
        <w:t>Por ejemplo, las normas de seguridad para embarcaciones de la flota pesquera de la ex Unión Soviética estipulaban que, cuando la velocidad del viento alcanzara 30 nudos (el equivalente a 15 metros por segundo) o cuando la altura de las olas superara los 4 metros, las embarcaciones de tipo SRT (buques medianos dedicados a la pesca de arrastre) debían dejar de avanzar o permanecer en el puerto.</w:t>
      </w:r>
    </w:p>
    <w:p w14:paraId="0F7FC6EA" w14:textId="77777777" w:rsidR="00BF3BEC" w:rsidRPr="00BF5C77" w:rsidRDefault="00BF3BEC" w:rsidP="00BF3BEC">
      <w:pPr>
        <w:spacing w:before="240"/>
        <w:jc w:val="left"/>
        <w:rPr>
          <w:lang w:val="es-ES"/>
        </w:rPr>
      </w:pPr>
      <w:r>
        <w:rPr>
          <w:lang w:val="es-ES"/>
        </w:rPr>
        <w:t xml:space="preserve">Para las naves pequeñas, las olas de viento, especialmente las olas altas de período breve (mar picado), y en menor medida el mar de fondo prolongado, pueden dar lugar a situaciones peligrosas. En las zonas de aguas poco profundas (como lagos o arrecifes de islas), el comportamiento de las olas de viento y la longitud de onda corta son especialmente peligrosos debido a la reducción de la estabilidad de las embarcaciones de eslora corta y fondo plano que operan comúnmente en esas zonas. En las proximidades de la costa, que es donde esas embarcaciones suelen navegar, las olas de viento dependen también de la </w:t>
      </w:r>
      <w:r w:rsidR="00007619" w:rsidRPr="000E4186">
        <w:rPr>
          <w:color w:val="008000"/>
          <w:u w:val="dash"/>
          <w:lang w:val="es-ES"/>
        </w:rPr>
        <w:t xml:space="preserve">morfología de la </w:t>
      </w:r>
      <w:proofErr w:type="spellStart"/>
      <w:r w:rsidR="00007619" w:rsidRPr="000E4186">
        <w:rPr>
          <w:color w:val="008000"/>
          <w:u w:val="dash"/>
          <w:lang w:val="es-ES"/>
        </w:rPr>
        <w:t>costa</w:t>
      </w:r>
      <w:r w:rsidRPr="000E4186">
        <w:rPr>
          <w:strike/>
          <w:color w:val="FF0000"/>
          <w:u w:val="dash"/>
          <w:lang w:val="es-ES"/>
        </w:rPr>
        <w:t>irregularidad</w:t>
      </w:r>
      <w:proofErr w:type="spellEnd"/>
      <w:r w:rsidRPr="000E4186">
        <w:rPr>
          <w:strike/>
          <w:color w:val="FF0000"/>
          <w:u w:val="dash"/>
          <w:lang w:val="es-ES"/>
        </w:rPr>
        <w:t xml:space="preserve"> de la línea costera</w:t>
      </w:r>
      <w:r>
        <w:rPr>
          <w:lang w:val="es-ES"/>
        </w:rPr>
        <w:t>, la profundidad del agua, las corrientes de superficie y las corrientes de marea. Las combinaciones de corrientes fuertes, olas altas y vientos intensos pueden crear condiciones peligrosas para las plataformas y embarcaciones.</w:t>
      </w:r>
    </w:p>
    <w:p w14:paraId="0F7FC6EB" w14:textId="77777777" w:rsidR="00BF3BEC" w:rsidRPr="00BF5C77" w:rsidRDefault="00BF3BEC" w:rsidP="00BF3BEC">
      <w:pPr>
        <w:pStyle w:val="WMOBodyText"/>
        <w:rPr>
          <w:lang w:val="es-ES"/>
        </w:rPr>
      </w:pPr>
      <w:r>
        <w:rPr>
          <w:lang w:val="es-ES"/>
        </w:rPr>
        <w:t xml:space="preserve">La dirección de las pautas de avance de las olas también reviste importancia para la gestión del consumo de combustible y el manejo del buque en el caso de las embarcaciones grandes. En algunos navíos de grandes dimensiones, el manejo del buque será difícil cuando la dirección del mar de fondo se alinee con su dirección de desplazamiento y la altura del mar de fondo sea superior a 4 metros. El rompimiento de las olas también es una causa importante de daños en el mar. Las olas altas con valles muy profundos suelen llamarse “olas anormales” o “mareas rompientes” </w:t>
      </w:r>
      <w:r w:rsidR="0063653E" w:rsidRPr="0063653E">
        <w:rPr>
          <w:color w:val="008000"/>
          <w:u w:val="dash"/>
          <w:lang w:val="es-ES"/>
        </w:rPr>
        <w:t>y</w:t>
      </w:r>
      <w:r w:rsidR="0063653E" w:rsidRPr="0063653E">
        <w:rPr>
          <w:u w:val="dash"/>
          <w:lang w:val="es-ES"/>
        </w:rPr>
        <w:t xml:space="preserve"> </w:t>
      </w:r>
      <w:r w:rsidR="00B624A4" w:rsidRPr="0063653E">
        <w:rPr>
          <w:strike/>
          <w:color w:val="FF0000"/>
          <w:u w:val="dash"/>
          <w:lang w:val="es-ES"/>
        </w:rPr>
        <w:t>porque</w:t>
      </w:r>
      <w:r w:rsidR="00B624A4" w:rsidRPr="0063653E">
        <w:rPr>
          <w:color w:val="FF0000"/>
          <w:lang w:val="es-ES"/>
        </w:rPr>
        <w:t xml:space="preserve"> </w:t>
      </w:r>
      <w:r>
        <w:rPr>
          <w:lang w:val="es-ES"/>
        </w:rPr>
        <w:t>son peligrosas para la navegación, ya que plantean riesgos directos para la integridad estructural de las embarcaciones debido al aumento de la carga sobre la estructura del buque. Generalmente se producen cuando las olas se mueven contra una corriente marina.</w:t>
      </w:r>
    </w:p>
    <w:p w14:paraId="0F7FC6EC" w14:textId="77777777" w:rsidR="00BF3BEC" w:rsidRPr="00BF5C77" w:rsidRDefault="00BF3BEC" w:rsidP="00BF3BEC">
      <w:pPr>
        <w:pStyle w:val="WMOBodyText"/>
        <w:rPr>
          <w:b/>
          <w:bCs/>
          <w:lang w:val="es-ES"/>
        </w:rPr>
      </w:pPr>
      <w:r>
        <w:rPr>
          <w:b/>
          <w:bCs/>
          <w:lang w:val="es-ES"/>
        </w:rPr>
        <w:t>2.5.5</w:t>
      </w:r>
      <w:r>
        <w:rPr>
          <w:lang w:val="es-ES"/>
        </w:rPr>
        <w:tab/>
      </w:r>
      <w:r>
        <w:rPr>
          <w:b/>
          <w:bCs/>
          <w:lang w:val="es-ES"/>
        </w:rPr>
        <w:t>Visibilidad</w:t>
      </w:r>
    </w:p>
    <w:p w14:paraId="0F7FC6ED" w14:textId="77777777" w:rsidR="00BF3BEC" w:rsidRPr="00BF5C77" w:rsidRDefault="00BF3BEC" w:rsidP="00BF3BEC">
      <w:pPr>
        <w:pStyle w:val="WMOBodyText"/>
        <w:rPr>
          <w:lang w:val="es-ES"/>
        </w:rPr>
      </w:pPr>
      <w:r>
        <w:rPr>
          <w:lang w:val="es-ES"/>
        </w:rPr>
        <w:t>La niebla y la bruma son las causas más comunes de la reducción de la visibilidad, aunque la nieve, la calima intensa, el humo y las lluvias muy fuertes también pueden constituir un riesgo</w:t>
      </w:r>
      <w:r w:rsidR="00753B0D" w:rsidRPr="000E4186">
        <w:rPr>
          <w:color w:val="008000"/>
          <w:u w:val="dash"/>
          <w:lang w:val="es-ES"/>
        </w:rPr>
        <w:t>, además de tener efectos sobre el funcionamiento del radar</w:t>
      </w:r>
      <w:r>
        <w:rPr>
          <w:lang w:val="es-ES"/>
        </w:rPr>
        <w:t>. El límite de visibilidad que requerirá un aviso deberá determinarse en consulta con los usuarios.</w:t>
      </w:r>
    </w:p>
    <w:p w14:paraId="0F7FC6EE" w14:textId="77777777" w:rsidR="00BF3BEC" w:rsidRPr="00BF5C77" w:rsidRDefault="00BF3BEC" w:rsidP="00BF3BEC">
      <w:pPr>
        <w:pStyle w:val="WMOBodyText"/>
        <w:rPr>
          <w:b/>
          <w:bCs/>
          <w:lang w:val="es-ES"/>
        </w:rPr>
      </w:pPr>
      <w:r>
        <w:rPr>
          <w:b/>
          <w:bCs/>
          <w:lang w:val="es-ES"/>
        </w:rPr>
        <w:t>2.5.7</w:t>
      </w:r>
      <w:r>
        <w:rPr>
          <w:lang w:val="es-ES"/>
        </w:rPr>
        <w:tab/>
      </w:r>
      <w:r>
        <w:rPr>
          <w:b/>
          <w:bCs/>
          <w:lang w:val="es-ES"/>
        </w:rPr>
        <w:t>Tormentas y turbonadas</w:t>
      </w:r>
    </w:p>
    <w:p w14:paraId="0F7FC6EF" w14:textId="77777777" w:rsidR="00BF3BEC" w:rsidRPr="00BF5C77" w:rsidRDefault="00BF3BEC" w:rsidP="00BF3BEC">
      <w:pPr>
        <w:pStyle w:val="WMOBodyText"/>
        <w:rPr>
          <w:lang w:val="es-ES"/>
        </w:rPr>
      </w:pPr>
      <w:r>
        <w:rPr>
          <w:lang w:val="es-ES"/>
        </w:rPr>
        <w:t>Los relámpagos asociados a tormentas pueden ser peligrosos, ya que los mástiles y las torres de perforación se elevan por encima de la superficie del agua. Tanto las intensidades de lluvias fuertes como los relámpagos pueden afectar a las transmisiones por radio. Los relámpagos plantean un peligro grave para las operaciones de las aeronaves, y pueden crear problemas en una plataforma de perforación si se está quemando gas en ese momento. También representarían un riesgo elevado para el personal expuesto</w:t>
      </w:r>
      <w:r w:rsidRPr="000E4186">
        <w:rPr>
          <w:strike/>
          <w:color w:val="FF0000"/>
          <w:u w:val="dash"/>
          <w:lang w:val="es-ES"/>
        </w:rPr>
        <w:t xml:space="preserve"> en el agua</w:t>
      </w:r>
      <w:r>
        <w:rPr>
          <w:lang w:val="es-ES"/>
        </w:rPr>
        <w:t>.</w:t>
      </w:r>
    </w:p>
    <w:p w14:paraId="155286FD" w14:textId="77777777" w:rsidR="004B3108" w:rsidRDefault="004B3108" w:rsidP="00BF3BEC">
      <w:pPr>
        <w:pStyle w:val="WMOBodyText"/>
        <w:rPr>
          <w:b/>
          <w:bCs/>
          <w:lang w:val="es-ES"/>
        </w:rPr>
      </w:pPr>
      <w:r>
        <w:rPr>
          <w:b/>
          <w:bCs/>
          <w:lang w:val="es-ES"/>
        </w:rPr>
        <w:br w:type="page"/>
      </w:r>
    </w:p>
    <w:p w14:paraId="0F7FC6F0" w14:textId="58F049F8" w:rsidR="00BF3BEC" w:rsidRPr="00BF5C77" w:rsidRDefault="00BF3BEC" w:rsidP="00BF3BEC">
      <w:pPr>
        <w:pStyle w:val="WMOBodyText"/>
        <w:rPr>
          <w:b/>
          <w:bCs/>
          <w:lang w:val="es-ES"/>
        </w:rPr>
      </w:pPr>
      <w:r>
        <w:rPr>
          <w:b/>
          <w:bCs/>
          <w:lang w:val="es-ES"/>
        </w:rPr>
        <w:lastRenderedPageBreak/>
        <w:t>2.5.8</w:t>
      </w:r>
      <w:r>
        <w:rPr>
          <w:lang w:val="es-ES"/>
        </w:rPr>
        <w:tab/>
      </w:r>
      <w:r>
        <w:rPr>
          <w:b/>
          <w:bCs/>
          <w:lang w:val="es-ES"/>
        </w:rPr>
        <w:t>Temperatura del aire</w:t>
      </w:r>
    </w:p>
    <w:p w14:paraId="0F7FC6F1" w14:textId="77777777" w:rsidR="00BF3BEC" w:rsidRPr="00BF5C77" w:rsidRDefault="00BF3BEC" w:rsidP="00BF3BEC">
      <w:pPr>
        <w:pStyle w:val="WMOBodyText"/>
        <w:rPr>
          <w:lang w:val="es-ES"/>
        </w:rPr>
      </w:pPr>
      <w:r>
        <w:rPr>
          <w:lang w:val="es-ES"/>
        </w:rPr>
        <w:t xml:space="preserve">Las temperaturas extremas, ya sean calientes o frías, pueden reducir la eficiencia y la capacidad de evitar accidentes de los trabajadores expuestos a los elementos, debido a la hipotermia incipiente o, en el otro extremo, los golpes de calor. Es importante calefaccionar, refrigerar y ventilar el espacio donde se trabaja y se vive, no solo para el bienestar del personal, sino también para el funcionamiento de los sistemas </w:t>
      </w:r>
      <w:r w:rsidRPr="000E4186">
        <w:rPr>
          <w:strike/>
          <w:color w:val="FF0000"/>
          <w:u w:val="dash"/>
          <w:lang w:val="es-ES"/>
        </w:rPr>
        <w:t>de control electrónicos</w:t>
      </w:r>
      <w:r w:rsidR="004B44A1">
        <w:rPr>
          <w:strike/>
          <w:color w:val="FF0000"/>
          <w:u w:val="dash"/>
          <w:lang w:val="es-ES"/>
        </w:rPr>
        <w:t xml:space="preserve"> </w:t>
      </w:r>
      <w:r w:rsidR="004B44A1" w:rsidRPr="000E4186">
        <w:rPr>
          <w:color w:val="008000"/>
          <w:u w:val="dash"/>
          <w:lang w:val="es-ES"/>
        </w:rPr>
        <w:t>de l</w:t>
      </w:r>
      <w:r w:rsidR="004B44A1">
        <w:rPr>
          <w:color w:val="008000"/>
          <w:u w:val="dash"/>
          <w:lang w:val="es-ES"/>
        </w:rPr>
        <w:t>o</w:t>
      </w:r>
      <w:r w:rsidR="004B44A1" w:rsidRPr="000E4186">
        <w:rPr>
          <w:color w:val="008000"/>
          <w:u w:val="dash"/>
          <w:lang w:val="es-ES"/>
        </w:rPr>
        <w:t xml:space="preserve">s </w:t>
      </w:r>
      <w:r w:rsidR="004B44A1">
        <w:rPr>
          <w:color w:val="008000"/>
          <w:u w:val="dash"/>
          <w:lang w:val="es-ES"/>
        </w:rPr>
        <w:t>buques</w:t>
      </w:r>
      <w:r>
        <w:rPr>
          <w:lang w:val="es-ES"/>
        </w:rPr>
        <w:t>. La temperatura del aire constituye también un factor que contribuye al enfriamiento eólico y al engelamiento por rociones.</w:t>
      </w:r>
    </w:p>
    <w:p w14:paraId="0F7FC6F2" w14:textId="77777777" w:rsidR="00BF3BEC" w:rsidRPr="00BF5C77" w:rsidRDefault="00BF3BEC" w:rsidP="00BF3BEC">
      <w:pPr>
        <w:pStyle w:val="WMOBodyText"/>
        <w:rPr>
          <w:b/>
          <w:bCs/>
          <w:lang w:val="es-ES"/>
        </w:rPr>
      </w:pPr>
      <w:r>
        <w:rPr>
          <w:b/>
          <w:bCs/>
          <w:lang w:val="es-ES"/>
        </w:rPr>
        <w:t>2.5.10</w:t>
      </w:r>
      <w:r>
        <w:rPr>
          <w:lang w:val="es-ES"/>
        </w:rPr>
        <w:tab/>
      </w:r>
      <w:r>
        <w:rPr>
          <w:b/>
          <w:bCs/>
          <w:lang w:val="es-ES"/>
        </w:rPr>
        <w:t>Corrientes oceánicas</w:t>
      </w:r>
    </w:p>
    <w:p w14:paraId="0F7FC6F3" w14:textId="77777777" w:rsidR="00BF3BEC" w:rsidRPr="00BF5C77" w:rsidRDefault="00BF3BEC" w:rsidP="00BF3BEC">
      <w:pPr>
        <w:pStyle w:val="WMOBodyText"/>
        <w:ind w:right="57"/>
        <w:rPr>
          <w:lang w:val="es-ES"/>
        </w:rPr>
      </w:pPr>
      <w:r>
        <w:rPr>
          <w:lang w:val="es-ES"/>
        </w:rPr>
        <w:t xml:space="preserve">La información sobre las corrientes oceánicas se utiliza en la navegación y en las operaciones de pesca y de búsqueda y salvamento. Las corrientes también inciden en el movimiento de las embarcaciones a motor y los veleros. La gestión del consumo de combustible es un importante factor de costo para las empresas de transporte marítimo, y los detalles de las corrientes oceánicas y de las mareas son </w:t>
      </w:r>
      <w:r w:rsidRPr="000E4186">
        <w:rPr>
          <w:strike/>
          <w:color w:val="FF0000"/>
          <w:u w:val="dash"/>
          <w:lang w:val="es-ES"/>
        </w:rPr>
        <w:t xml:space="preserve">una </w:t>
      </w:r>
      <w:r>
        <w:rPr>
          <w:lang w:val="es-ES"/>
        </w:rPr>
        <w:t>variable</w:t>
      </w:r>
      <w:r w:rsidR="0063241C" w:rsidRPr="000E4186">
        <w:rPr>
          <w:color w:val="008000"/>
          <w:u w:val="dash"/>
          <w:lang w:val="es-ES"/>
        </w:rPr>
        <w:t>s</w:t>
      </w:r>
      <w:r>
        <w:rPr>
          <w:lang w:val="es-ES"/>
        </w:rPr>
        <w:t xml:space="preserve"> fundamental</w:t>
      </w:r>
      <w:r w:rsidR="0063241C" w:rsidRPr="000E4186">
        <w:rPr>
          <w:color w:val="008000"/>
          <w:u w:val="dash"/>
          <w:lang w:val="es-ES"/>
        </w:rPr>
        <w:t>es</w:t>
      </w:r>
      <w:r>
        <w:rPr>
          <w:lang w:val="es-ES"/>
        </w:rPr>
        <w:t>. El conocimiento de las corrientes también reviste especial importancia para modelar el movimiento de posibles vertidos de petróleo y otros contaminantes.</w:t>
      </w:r>
    </w:p>
    <w:p w14:paraId="0F7FC6F4" w14:textId="77777777" w:rsidR="00BF3BEC" w:rsidRPr="00BF5C77" w:rsidRDefault="00BF3BEC" w:rsidP="00BF3BEC">
      <w:pPr>
        <w:pStyle w:val="WMOBodyText"/>
        <w:rPr>
          <w:b/>
          <w:bCs/>
          <w:lang w:val="es-ES"/>
        </w:rPr>
      </w:pPr>
      <w:r>
        <w:rPr>
          <w:b/>
          <w:bCs/>
          <w:lang w:val="es-ES"/>
        </w:rPr>
        <w:t>2.5.12</w:t>
      </w:r>
      <w:r>
        <w:rPr>
          <w:lang w:val="es-ES"/>
        </w:rPr>
        <w:tab/>
      </w:r>
      <w:r>
        <w:rPr>
          <w:b/>
          <w:bCs/>
          <w:lang w:val="es-ES"/>
        </w:rPr>
        <w:t xml:space="preserve">Cambios del nivel del agua causados por temporales y </w:t>
      </w:r>
      <w:proofErr w:type="spellStart"/>
      <w:r>
        <w:rPr>
          <w:b/>
          <w:bCs/>
          <w:lang w:val="es-ES"/>
        </w:rPr>
        <w:t>seiches</w:t>
      </w:r>
      <w:proofErr w:type="spellEnd"/>
    </w:p>
    <w:p w14:paraId="0F7FC6F5" w14:textId="77777777" w:rsidR="00BF3BEC" w:rsidRPr="00BF5C77" w:rsidRDefault="00BF3BEC" w:rsidP="00BF3BEC">
      <w:pPr>
        <w:pStyle w:val="WMOBodyText"/>
        <w:rPr>
          <w:lang w:val="es-ES"/>
        </w:rPr>
      </w:pPr>
      <w:r>
        <w:rPr>
          <w:lang w:val="es-ES"/>
        </w:rPr>
        <w:t>De las alteraciones del nivel del agua causadas por las tormentas, la más habitual y peligrosa es la marea de tempestad producida por un ciclón tropical. Una depresión extratropical acusada también puede dar lugar a una marea de tempestad, particularmente cuando</w:t>
      </w:r>
      <w:r w:rsidR="00340846">
        <w:rPr>
          <w:lang w:val="es-ES"/>
        </w:rPr>
        <w:t xml:space="preserve"> el mar</w:t>
      </w:r>
      <w:r>
        <w:rPr>
          <w:lang w:val="es-ES"/>
        </w:rPr>
        <w:t xml:space="preserve"> </w:t>
      </w:r>
      <w:r w:rsidR="00244C7C" w:rsidRPr="00244C7C">
        <w:rPr>
          <w:color w:val="008000"/>
          <w:u w:val="dash"/>
          <w:lang w:val="es-ES"/>
        </w:rPr>
        <w:t>es objeto de un efecto de canalización</w:t>
      </w:r>
      <w:r w:rsidRPr="000E4186">
        <w:rPr>
          <w:strike/>
          <w:color w:val="FF0000"/>
          <w:u w:val="dash"/>
          <w:lang w:val="es-ES"/>
        </w:rPr>
        <w:t xml:space="preserve"> es empujado a lo largo del estrechamiento de un golfo</w:t>
      </w:r>
      <w:r w:rsidRPr="004A6C7B">
        <w:rPr>
          <w:lang w:val="es-ES"/>
        </w:rPr>
        <w:t>. Las inundaciones causadas</w:t>
      </w:r>
      <w:r>
        <w:rPr>
          <w:lang w:val="es-ES"/>
        </w:rPr>
        <w:t xml:space="preserve"> por mareas de tempestad en zonas costeras bajas se cobran, muchas veces, más vidas que los vientos destructivos del propio ciclón. La baja presión atmosférica puede, por sí sola, causar un aumento del nivel del agua.</w:t>
      </w:r>
    </w:p>
    <w:p w14:paraId="0F7FC6F6" w14:textId="77777777" w:rsidR="00BF3BEC" w:rsidRPr="00BF5C77" w:rsidRDefault="00BF3BEC" w:rsidP="00BF3BEC">
      <w:pPr>
        <w:pStyle w:val="WMOBodyText"/>
        <w:rPr>
          <w:b/>
          <w:bCs/>
          <w:lang w:val="es-ES"/>
        </w:rPr>
      </w:pPr>
      <w:r>
        <w:rPr>
          <w:b/>
          <w:bCs/>
          <w:lang w:val="es-ES"/>
        </w:rPr>
        <w:t>2.5.15</w:t>
      </w:r>
      <w:r>
        <w:rPr>
          <w:lang w:val="es-ES"/>
        </w:rPr>
        <w:tab/>
      </w:r>
      <w:r>
        <w:rPr>
          <w:b/>
          <w:bCs/>
          <w:lang w:val="es-ES"/>
        </w:rPr>
        <w:t>Espuma congelante</w:t>
      </w:r>
    </w:p>
    <w:p w14:paraId="0F7FC6F7" w14:textId="77777777" w:rsidR="00A9125C" w:rsidRPr="00A9125C" w:rsidRDefault="00A9125C" w:rsidP="00BF3BEC">
      <w:pPr>
        <w:pStyle w:val="WMOBodyText"/>
        <w:rPr>
          <w:i/>
          <w:iCs/>
          <w:lang w:val="es-ES"/>
        </w:rPr>
      </w:pPr>
      <w:r w:rsidRPr="00A9125C">
        <w:rPr>
          <w:i/>
          <w:iCs/>
          <w:lang w:val="es-ES"/>
        </w:rPr>
        <w:t xml:space="preserve">[Las enmiendas </w:t>
      </w:r>
      <w:r w:rsidR="00EF0EEB">
        <w:rPr>
          <w:i/>
          <w:iCs/>
          <w:lang w:val="es-ES"/>
        </w:rPr>
        <w:t xml:space="preserve">aplicables al párrafo siguiente </w:t>
      </w:r>
      <w:r w:rsidRPr="00A9125C">
        <w:rPr>
          <w:i/>
          <w:iCs/>
          <w:lang w:val="es-ES"/>
        </w:rPr>
        <w:t>en la versión del documento en inglés no se aplican a la versión en español.]</w:t>
      </w:r>
    </w:p>
    <w:p w14:paraId="0F7FC6F8" w14:textId="77777777" w:rsidR="00BF3BEC" w:rsidRPr="00BF5C77" w:rsidRDefault="00BF3BEC" w:rsidP="00BF3BEC">
      <w:pPr>
        <w:pStyle w:val="WMOBodyText"/>
        <w:rPr>
          <w:lang w:val="es-ES"/>
        </w:rPr>
      </w:pPr>
      <w:r>
        <w:rPr>
          <w:lang w:val="es-ES"/>
        </w:rPr>
        <w:t>El tamaño de la embarcación también es un factor importante que incide en el grado de engelamiento, ya que el contenido medio de agua líquida de los rociones generados por las olas disminuye de forma exponencial con la elevación. La mayor parte de los rociones se circunscribe a un intervalo de 5 a 10 metros sobre el nivel del mar, por lo que las embarcaciones más pequeñas están expuestas a una cantidad considerablemente mayor de rociones que los buques de gran tamaño o las plataformas de perforación.</w:t>
      </w:r>
    </w:p>
    <w:p w14:paraId="0F7FC6F9" w14:textId="77777777" w:rsidR="00BF3BEC" w:rsidRPr="00BF5C77" w:rsidRDefault="00BF3BEC" w:rsidP="00BF3BEC">
      <w:pPr>
        <w:pStyle w:val="WMOBodyText"/>
        <w:rPr>
          <w:b/>
          <w:bCs/>
          <w:lang w:val="es-ES"/>
        </w:rPr>
      </w:pPr>
      <w:r>
        <w:rPr>
          <w:b/>
          <w:bCs/>
          <w:lang w:val="es-ES"/>
        </w:rPr>
        <w:t>2.5.16</w:t>
      </w:r>
      <w:r>
        <w:rPr>
          <w:lang w:val="es-ES"/>
        </w:rPr>
        <w:tab/>
      </w:r>
      <w:r>
        <w:rPr>
          <w:b/>
          <w:bCs/>
          <w:lang w:val="es-ES"/>
        </w:rPr>
        <w:t>Hielo</w:t>
      </w:r>
      <w:r w:rsidR="007311D7">
        <w:rPr>
          <w:b/>
          <w:bCs/>
          <w:lang w:val="es-ES"/>
        </w:rPr>
        <w:t>s</w:t>
      </w:r>
      <w:r>
        <w:rPr>
          <w:b/>
          <w:bCs/>
          <w:lang w:val="es-ES"/>
        </w:rPr>
        <w:t xml:space="preserve"> marino</w:t>
      </w:r>
      <w:r w:rsidR="007311D7">
        <w:rPr>
          <w:b/>
          <w:bCs/>
          <w:lang w:val="es-ES"/>
        </w:rPr>
        <w:t>s</w:t>
      </w:r>
    </w:p>
    <w:p w14:paraId="0F7FC6FA" w14:textId="77777777" w:rsidR="00BF3BEC" w:rsidRPr="00BF5C77" w:rsidRDefault="00BF3BEC" w:rsidP="00BF3BEC">
      <w:pPr>
        <w:pStyle w:val="WMOBodyText"/>
        <w:rPr>
          <w:lang w:val="es-ES"/>
        </w:rPr>
      </w:pPr>
      <w:r>
        <w:rPr>
          <w:lang w:val="es-ES"/>
        </w:rPr>
        <w:t>d)</w:t>
      </w:r>
      <w:r>
        <w:rPr>
          <w:lang w:val="es-ES"/>
        </w:rPr>
        <w:tab/>
      </w:r>
      <w:r w:rsidR="00D91DBE">
        <w:rPr>
          <w:lang w:val="es-ES"/>
        </w:rPr>
        <w:t>el m</w:t>
      </w:r>
      <w:r>
        <w:rPr>
          <w:lang w:val="es-ES"/>
        </w:rPr>
        <w:t>ovimiento del hielo</w:t>
      </w:r>
      <w:r w:rsidR="00D91DBE">
        <w:rPr>
          <w:lang w:val="es-ES"/>
        </w:rPr>
        <w:t>.</w:t>
      </w:r>
    </w:p>
    <w:p w14:paraId="0F7FC6FB" w14:textId="77777777" w:rsidR="004A6C7B" w:rsidRPr="000E4186" w:rsidRDefault="00CF190B" w:rsidP="004A6C7B">
      <w:pPr>
        <w:pStyle w:val="WMOBodyText"/>
        <w:rPr>
          <w:rFonts w:eastAsia="Arial" w:cstheme="majorBidi"/>
          <w:color w:val="008000"/>
          <w:u w:val="dash"/>
          <w:lang w:val="es-ES"/>
        </w:rPr>
      </w:pPr>
      <w:r>
        <w:rPr>
          <w:color w:val="008000"/>
          <w:u w:val="dash"/>
          <w:lang w:val="es-ES"/>
        </w:rPr>
        <w:t>En l</w:t>
      </w:r>
      <w:r w:rsidR="004A6C7B" w:rsidRPr="000E4186">
        <w:rPr>
          <w:color w:val="008000"/>
          <w:u w:val="dash"/>
          <w:lang w:val="es-ES"/>
        </w:rPr>
        <w:t xml:space="preserve">a publicación </w:t>
      </w:r>
      <w:r w:rsidR="00F424AA" w:rsidRPr="00327A17">
        <w:rPr>
          <w:i/>
          <w:iCs/>
          <w:color w:val="008000"/>
          <w:u w:val="dash"/>
          <w:lang w:val="es-ES"/>
        </w:rPr>
        <w:t xml:space="preserve">Sea-ice </w:t>
      </w:r>
      <w:proofErr w:type="spellStart"/>
      <w:r w:rsidR="00F424AA" w:rsidRPr="00327A17">
        <w:rPr>
          <w:i/>
          <w:iCs/>
          <w:color w:val="008000"/>
          <w:u w:val="dash"/>
          <w:lang w:val="es-ES"/>
        </w:rPr>
        <w:t>Information</w:t>
      </w:r>
      <w:proofErr w:type="spellEnd"/>
      <w:r w:rsidR="00F424AA" w:rsidRPr="00327A17">
        <w:rPr>
          <w:i/>
          <w:iCs/>
          <w:color w:val="008000"/>
          <w:u w:val="dash"/>
          <w:lang w:val="es-ES"/>
        </w:rPr>
        <w:t xml:space="preserve"> and </w:t>
      </w:r>
      <w:proofErr w:type="spellStart"/>
      <w:r w:rsidR="00F424AA" w:rsidRPr="00327A17">
        <w:rPr>
          <w:i/>
          <w:iCs/>
          <w:color w:val="008000"/>
          <w:u w:val="dash"/>
          <w:lang w:val="es-ES"/>
        </w:rPr>
        <w:t>Services</w:t>
      </w:r>
      <w:proofErr w:type="spellEnd"/>
      <w:r w:rsidR="00F424AA">
        <w:rPr>
          <w:color w:val="008000"/>
          <w:u w:val="dash"/>
          <w:lang w:val="es-ES"/>
        </w:rPr>
        <w:t xml:space="preserve"> (WMO-</w:t>
      </w:r>
      <w:r w:rsidR="004A6C7B" w:rsidRPr="000E4186">
        <w:rPr>
          <w:color w:val="008000"/>
          <w:u w:val="dash"/>
          <w:lang w:val="es-ES"/>
        </w:rPr>
        <w:t>N</w:t>
      </w:r>
      <w:r w:rsidR="00F424AA">
        <w:rPr>
          <w:color w:val="008000"/>
          <w:u w:val="dash"/>
          <w:lang w:val="es-ES"/>
        </w:rPr>
        <w:t>o.</w:t>
      </w:r>
      <w:r w:rsidR="004A6C7B" w:rsidRPr="000E4186">
        <w:rPr>
          <w:color w:val="008000"/>
          <w:u w:val="dash"/>
          <w:lang w:val="es-ES"/>
        </w:rPr>
        <w:t xml:space="preserve"> 574</w:t>
      </w:r>
      <w:r w:rsidR="00F424AA">
        <w:rPr>
          <w:color w:val="008000"/>
          <w:u w:val="dash"/>
          <w:lang w:val="es-ES"/>
        </w:rPr>
        <w:t>)</w:t>
      </w:r>
      <w:r w:rsidR="004A6C7B" w:rsidRPr="000E4186">
        <w:rPr>
          <w:color w:val="008000"/>
          <w:u w:val="dash"/>
          <w:lang w:val="es-ES"/>
        </w:rPr>
        <w:t xml:space="preserve"> </w:t>
      </w:r>
      <w:r w:rsidR="00327A17">
        <w:rPr>
          <w:color w:val="008000"/>
          <w:u w:val="dash"/>
          <w:lang w:val="es-ES"/>
        </w:rPr>
        <w:t xml:space="preserve">(Información y servicios sobre el hielo marino) se </w:t>
      </w:r>
      <w:r w:rsidR="004A6C7B" w:rsidRPr="000E4186">
        <w:rPr>
          <w:color w:val="008000"/>
          <w:u w:val="dash"/>
          <w:lang w:val="es-ES"/>
        </w:rPr>
        <w:t>ofrece más información.</w:t>
      </w:r>
    </w:p>
    <w:p w14:paraId="0F7FC6FC" w14:textId="77777777" w:rsidR="00BF3BEC" w:rsidRPr="00BF5C77" w:rsidRDefault="00BF3BEC" w:rsidP="00BF3BEC">
      <w:pPr>
        <w:pStyle w:val="WMOBodyText"/>
        <w:rPr>
          <w:b/>
          <w:bCs/>
          <w:lang w:val="es-ES"/>
        </w:rPr>
      </w:pPr>
      <w:r>
        <w:rPr>
          <w:b/>
          <w:bCs/>
          <w:lang w:val="es-ES"/>
        </w:rPr>
        <w:t>2.5.17</w:t>
      </w:r>
      <w:r>
        <w:rPr>
          <w:lang w:val="es-ES"/>
        </w:rPr>
        <w:tab/>
      </w:r>
      <w:r w:rsidR="00F72609">
        <w:rPr>
          <w:b/>
          <w:bCs/>
          <w:lang w:val="es-ES"/>
        </w:rPr>
        <w:t>Témpanos</w:t>
      </w:r>
    </w:p>
    <w:p w14:paraId="0F7FC6FD" w14:textId="36089738" w:rsidR="00BF3BEC" w:rsidRPr="00E47D38" w:rsidRDefault="00BF3BEC" w:rsidP="00BF3BEC">
      <w:pPr>
        <w:pStyle w:val="WMOBodyText"/>
        <w:rPr>
          <w:rFonts w:eastAsia="Arial" w:cstheme="majorBidi"/>
          <w:color w:val="008000"/>
          <w:lang w:val="es-ES"/>
        </w:rPr>
      </w:pPr>
      <w:r>
        <w:rPr>
          <w:lang w:val="es-ES"/>
        </w:rPr>
        <w:t xml:space="preserve">Es necesario conocer la posición de los témpanos en determinados momentos, así como su tamaño, velocidad y dirección de movimiento estimados. </w:t>
      </w:r>
      <w:r w:rsidRPr="000E4186">
        <w:rPr>
          <w:strike/>
          <w:color w:val="FF0000"/>
          <w:u w:val="dash"/>
          <w:lang w:val="es-ES"/>
        </w:rPr>
        <w:t xml:space="preserve">Durante la estación de los hielos, se vigila la evolución de los límites surorientales, meridionales y suroccidentales de las regiones de témpanos en las proximidades del Gran Banco de Terranova, a fin de informar a los buques en tránsito de la extensión de esa peligrosa región. </w:t>
      </w:r>
      <w:r>
        <w:rPr>
          <w:lang w:val="es-ES"/>
        </w:rPr>
        <w:t xml:space="preserve">Las directrices para la prestación </w:t>
      </w:r>
      <w:r w:rsidRPr="00E47D38">
        <w:rPr>
          <w:lang w:val="es-ES"/>
        </w:rPr>
        <w:t xml:space="preserve">de </w:t>
      </w:r>
      <w:proofErr w:type="spellStart"/>
      <w:r w:rsidR="00BB6EB5" w:rsidRPr="00F771D9">
        <w:rPr>
          <w:strike/>
          <w:color w:val="FF0000"/>
          <w:u w:val="dash"/>
          <w:lang w:val="es-ES"/>
        </w:rPr>
        <w:t>ese</w:t>
      </w:r>
      <w:r w:rsidR="008D7112">
        <w:rPr>
          <w:color w:val="008000"/>
          <w:u w:val="dash"/>
          <w:lang w:val="es-ES"/>
        </w:rPr>
        <w:t>l</w:t>
      </w:r>
      <w:r w:rsidR="00F771D9" w:rsidRPr="00F771D9">
        <w:rPr>
          <w:color w:val="008000"/>
          <w:u w:val="dash"/>
          <w:lang w:val="es-ES"/>
        </w:rPr>
        <w:t>os</w:t>
      </w:r>
      <w:proofErr w:type="spellEnd"/>
      <w:r w:rsidR="00F771D9" w:rsidRPr="00F771D9">
        <w:rPr>
          <w:color w:val="008000"/>
          <w:lang w:val="es-ES"/>
        </w:rPr>
        <w:t xml:space="preserve"> </w:t>
      </w:r>
      <w:r w:rsidRPr="00E47D38">
        <w:rPr>
          <w:lang w:val="es-ES"/>
        </w:rPr>
        <w:t>servicio</w:t>
      </w:r>
      <w:r w:rsidR="00F771D9" w:rsidRPr="00F771D9">
        <w:rPr>
          <w:color w:val="008000"/>
          <w:u w:val="dash"/>
          <w:lang w:val="es-ES"/>
        </w:rPr>
        <w:t>s</w:t>
      </w:r>
      <w:r w:rsidRPr="00E47D38">
        <w:rPr>
          <w:lang w:val="es-ES"/>
        </w:rPr>
        <w:t xml:space="preserve"> internacional</w:t>
      </w:r>
      <w:r w:rsidR="00F771D9" w:rsidRPr="00F771D9">
        <w:rPr>
          <w:color w:val="008000"/>
          <w:u w:val="dash"/>
          <w:lang w:val="es-ES"/>
        </w:rPr>
        <w:t>es</w:t>
      </w:r>
      <w:r w:rsidRPr="00E47D38">
        <w:rPr>
          <w:lang w:val="es-ES"/>
        </w:rPr>
        <w:t xml:space="preserve"> de vigilancia del hielo </w:t>
      </w:r>
      <w:r w:rsidR="00E47D38" w:rsidRPr="000E4186">
        <w:rPr>
          <w:color w:val="008000"/>
          <w:u w:val="dash"/>
          <w:lang w:val="es-ES"/>
        </w:rPr>
        <w:t xml:space="preserve">en el hemisferio norte </w:t>
      </w:r>
      <w:r w:rsidRPr="00E47D38">
        <w:rPr>
          <w:lang w:val="es-ES"/>
        </w:rPr>
        <w:t xml:space="preserve">están definidas en el </w:t>
      </w:r>
      <w:r w:rsidRPr="00E47D38">
        <w:rPr>
          <w:lang w:val="es-ES"/>
        </w:rPr>
        <w:lastRenderedPageBreak/>
        <w:t xml:space="preserve">Convenio SOLAS. </w:t>
      </w:r>
      <w:r w:rsidR="00CA1E93">
        <w:rPr>
          <w:color w:val="008000"/>
          <w:u w:val="dash"/>
          <w:lang w:val="es-ES"/>
        </w:rPr>
        <w:t>En l</w:t>
      </w:r>
      <w:r w:rsidR="00CA1E93" w:rsidRPr="000E4186">
        <w:rPr>
          <w:color w:val="008000"/>
          <w:u w:val="dash"/>
          <w:lang w:val="es-ES"/>
        </w:rPr>
        <w:t xml:space="preserve">a publicación </w:t>
      </w:r>
      <w:r w:rsidR="00CA1E93" w:rsidRPr="00327A17">
        <w:rPr>
          <w:i/>
          <w:iCs/>
          <w:color w:val="008000"/>
          <w:u w:val="dash"/>
          <w:lang w:val="es-ES"/>
        </w:rPr>
        <w:t xml:space="preserve">Sea-ice </w:t>
      </w:r>
      <w:proofErr w:type="spellStart"/>
      <w:r w:rsidR="00CA1E93" w:rsidRPr="00327A17">
        <w:rPr>
          <w:i/>
          <w:iCs/>
          <w:color w:val="008000"/>
          <w:u w:val="dash"/>
          <w:lang w:val="es-ES"/>
        </w:rPr>
        <w:t>Information</w:t>
      </w:r>
      <w:proofErr w:type="spellEnd"/>
      <w:r w:rsidR="00CA1E93" w:rsidRPr="00327A17">
        <w:rPr>
          <w:i/>
          <w:iCs/>
          <w:color w:val="008000"/>
          <w:u w:val="dash"/>
          <w:lang w:val="es-ES"/>
        </w:rPr>
        <w:t xml:space="preserve"> and </w:t>
      </w:r>
      <w:proofErr w:type="spellStart"/>
      <w:r w:rsidR="00CA1E93" w:rsidRPr="00327A17">
        <w:rPr>
          <w:i/>
          <w:iCs/>
          <w:color w:val="008000"/>
          <w:u w:val="dash"/>
          <w:lang w:val="es-ES"/>
        </w:rPr>
        <w:t>Services</w:t>
      </w:r>
      <w:proofErr w:type="spellEnd"/>
      <w:r w:rsidR="00CA1E93">
        <w:rPr>
          <w:color w:val="008000"/>
          <w:u w:val="dash"/>
          <w:lang w:val="es-ES"/>
        </w:rPr>
        <w:t xml:space="preserve"> (WMO-</w:t>
      </w:r>
      <w:r w:rsidR="00CA1E93" w:rsidRPr="000E4186">
        <w:rPr>
          <w:color w:val="008000"/>
          <w:u w:val="dash"/>
          <w:lang w:val="es-ES"/>
        </w:rPr>
        <w:t>N</w:t>
      </w:r>
      <w:r w:rsidR="00CA1E93">
        <w:rPr>
          <w:color w:val="008000"/>
          <w:u w:val="dash"/>
          <w:lang w:val="es-ES"/>
        </w:rPr>
        <w:t>o.</w:t>
      </w:r>
      <w:r w:rsidR="00CA1E93" w:rsidRPr="000E4186">
        <w:rPr>
          <w:color w:val="008000"/>
          <w:u w:val="dash"/>
          <w:lang w:val="es-ES"/>
        </w:rPr>
        <w:t xml:space="preserve"> 574</w:t>
      </w:r>
      <w:r w:rsidR="00CA1E93">
        <w:rPr>
          <w:color w:val="008000"/>
          <w:u w:val="dash"/>
          <w:lang w:val="es-ES"/>
        </w:rPr>
        <w:t>)</w:t>
      </w:r>
      <w:r w:rsidR="00CA1E93" w:rsidRPr="000E4186">
        <w:rPr>
          <w:color w:val="008000"/>
          <w:u w:val="dash"/>
          <w:lang w:val="es-ES"/>
        </w:rPr>
        <w:t xml:space="preserve"> </w:t>
      </w:r>
      <w:r w:rsidR="00CA1E93">
        <w:rPr>
          <w:color w:val="008000"/>
          <w:u w:val="dash"/>
          <w:lang w:val="es-ES"/>
        </w:rPr>
        <w:t xml:space="preserve">(Información y servicios sobre el hielo marino) se </w:t>
      </w:r>
      <w:r w:rsidR="00CA1E93" w:rsidRPr="000E4186">
        <w:rPr>
          <w:color w:val="008000"/>
          <w:u w:val="dash"/>
          <w:lang w:val="es-ES"/>
        </w:rPr>
        <w:t>ofrece más información.</w:t>
      </w:r>
    </w:p>
    <w:p w14:paraId="0F7FC6FE" w14:textId="77777777" w:rsidR="00BF3BEC" w:rsidRPr="00BF5C77" w:rsidRDefault="00BF3BEC" w:rsidP="00BF3BEC">
      <w:pPr>
        <w:pStyle w:val="WMOBodyText"/>
        <w:rPr>
          <w:b/>
          <w:bCs/>
          <w:lang w:val="es-ES"/>
        </w:rPr>
      </w:pPr>
      <w:r>
        <w:rPr>
          <w:b/>
          <w:bCs/>
          <w:lang w:val="es-ES"/>
        </w:rPr>
        <w:t>2.5.18</w:t>
      </w:r>
      <w:r>
        <w:rPr>
          <w:lang w:val="es-ES"/>
        </w:rPr>
        <w:tab/>
      </w:r>
      <w:r>
        <w:rPr>
          <w:b/>
          <w:bCs/>
          <w:lang w:val="es-ES"/>
        </w:rPr>
        <w:t>Ciclones tropicales</w:t>
      </w:r>
    </w:p>
    <w:p w14:paraId="0F7FC6FF" w14:textId="7C2B87F6" w:rsidR="00BF3BEC" w:rsidRPr="00BF5C77" w:rsidRDefault="00917D55" w:rsidP="00917D55">
      <w:pPr>
        <w:pStyle w:val="WMOBodyText"/>
        <w:rPr>
          <w:lang w:val="es-ES"/>
        </w:rPr>
      </w:pPr>
      <w:r w:rsidRPr="00917D55">
        <w:rPr>
          <w:lang w:val="es-ES"/>
        </w:rPr>
        <w:t xml:space="preserve">Aunque la posición del centro de un ciclón (o de una depresión </w:t>
      </w:r>
      <w:proofErr w:type="spellStart"/>
      <w:r w:rsidRPr="00917D55">
        <w:rPr>
          <w:lang w:val="es-ES"/>
        </w:rPr>
        <w:t>extratropical</w:t>
      </w:r>
      <w:proofErr w:type="spellEnd"/>
      <w:r w:rsidRPr="00917D55">
        <w:rPr>
          <w:lang w:val="es-ES"/>
        </w:rPr>
        <w:t>) suele expresarse</w:t>
      </w:r>
      <w:r>
        <w:rPr>
          <w:lang w:val="es-ES"/>
        </w:rPr>
        <w:t xml:space="preserve"> </w:t>
      </w:r>
      <w:r w:rsidRPr="00917D55">
        <w:rPr>
          <w:lang w:val="es-ES"/>
        </w:rPr>
        <w:t>en latitud y longitud en los avisos de alta mar destinados a los buques de gran tamaño, en</w:t>
      </w:r>
      <w:r>
        <w:rPr>
          <w:lang w:val="es-ES"/>
        </w:rPr>
        <w:t xml:space="preserve"> </w:t>
      </w:r>
      <w:r w:rsidRPr="00917D55">
        <w:rPr>
          <w:lang w:val="es-ES"/>
        </w:rPr>
        <w:t>aguas costeras debería expresarse en términos de distancia y rumbo desde ubicaciones costeras</w:t>
      </w:r>
      <w:r>
        <w:rPr>
          <w:lang w:val="es-ES"/>
        </w:rPr>
        <w:t xml:space="preserve"> </w:t>
      </w:r>
      <w:r w:rsidRPr="00917D55">
        <w:rPr>
          <w:lang w:val="es-ES"/>
        </w:rPr>
        <w:t>conocidas. La razón para ello es que los pescadores y demás usuarios de las predicciones</w:t>
      </w:r>
      <w:r>
        <w:rPr>
          <w:lang w:val="es-ES"/>
        </w:rPr>
        <w:t xml:space="preserve"> </w:t>
      </w:r>
      <w:r w:rsidR="00BF3BEC">
        <w:rPr>
          <w:lang w:val="es-ES"/>
        </w:rPr>
        <w:t>para aguas costeras</w:t>
      </w:r>
      <w:r w:rsidR="009E679C">
        <w:rPr>
          <w:lang w:val="es-ES"/>
        </w:rPr>
        <w:t xml:space="preserve"> </w:t>
      </w:r>
      <w:r w:rsidR="00BF3BEC">
        <w:rPr>
          <w:lang w:val="es-ES"/>
        </w:rPr>
        <w:t xml:space="preserve">no están muy familiarizados con los conceptos de latitud y longitud. Es importante enseñar a los miembros de la comunidad y los navegantes a no concentrarse simplemente en </w:t>
      </w:r>
      <w:r w:rsidR="00BF3BEC" w:rsidRPr="000E4186">
        <w:rPr>
          <w:strike/>
          <w:color w:val="FF0000"/>
          <w:u w:val="dash"/>
          <w:lang w:val="es-ES"/>
        </w:rPr>
        <w:t>la posición d</w:t>
      </w:r>
      <w:r w:rsidR="00BF3BEC">
        <w:rPr>
          <w:lang w:val="es-ES"/>
        </w:rPr>
        <w:t>el centro del ciclón tropical, y a ser conscientes de que los efectos perjudiciales podrían abarcar varios cientos de kilómetros/millas.</w:t>
      </w:r>
    </w:p>
    <w:p w14:paraId="0F7FC700" w14:textId="77777777" w:rsidR="00BF3BEC" w:rsidRPr="00BF5C77" w:rsidRDefault="00BF3BEC" w:rsidP="00BF3BEC">
      <w:pPr>
        <w:pStyle w:val="WMOBodyText"/>
        <w:rPr>
          <w:b/>
          <w:bCs/>
          <w:lang w:val="es-ES"/>
        </w:rPr>
      </w:pPr>
      <w:r>
        <w:rPr>
          <w:b/>
          <w:bCs/>
          <w:lang w:val="es-ES"/>
        </w:rPr>
        <w:t>2.5.19</w:t>
      </w:r>
      <w:r>
        <w:rPr>
          <w:lang w:val="es-ES"/>
        </w:rPr>
        <w:tab/>
      </w:r>
      <w:r>
        <w:rPr>
          <w:b/>
          <w:bCs/>
          <w:lang w:val="es-ES"/>
        </w:rPr>
        <w:t>Tsunamis</w:t>
      </w:r>
    </w:p>
    <w:p w14:paraId="0F7FC701" w14:textId="77777777" w:rsidR="00BF3BEC" w:rsidRPr="00BF5C77" w:rsidRDefault="00BF3BEC" w:rsidP="00BF3BEC">
      <w:pPr>
        <w:pStyle w:val="WMOBodyText"/>
        <w:rPr>
          <w:rFonts w:eastAsia="Arial" w:cstheme="majorBidi"/>
          <w:color w:val="008000"/>
          <w:u w:val="dash"/>
          <w:lang w:val="es-ES"/>
        </w:rPr>
      </w:pPr>
      <w:r w:rsidRPr="000E4186">
        <w:rPr>
          <w:strike/>
          <w:color w:val="FF0000"/>
          <w:u w:val="dash"/>
          <w:lang w:val="es-ES"/>
        </w:rPr>
        <w:t>Los tsunamis tienen su origen en seísmos que se producen bajo el agua. Pueden causar daños enormes y cobrarse un gran número de vidas. Un aviso de tsunami fuerte debería poner en marcha la rápida evacuación de todas las zonas bajas situadas en su trayectoria.</w:t>
      </w:r>
      <w:r w:rsidR="00DB6488" w:rsidRPr="000E4186">
        <w:rPr>
          <w:color w:val="008000"/>
          <w:u w:val="dash"/>
          <w:lang w:val="es-ES"/>
        </w:rPr>
        <w:t xml:space="preserve"> Los tsunamis se generan por actividad sísmica submarina, erupciones volcánicas, </w:t>
      </w:r>
      <w:r w:rsidR="00781EC4">
        <w:rPr>
          <w:color w:val="008000"/>
          <w:u w:val="dash"/>
          <w:lang w:val="es-ES"/>
        </w:rPr>
        <w:t xml:space="preserve">deslizamientos </w:t>
      </w:r>
      <w:r w:rsidR="00DB6488" w:rsidRPr="000E4186">
        <w:rPr>
          <w:color w:val="008000"/>
          <w:u w:val="dash"/>
          <w:lang w:val="es-ES"/>
        </w:rPr>
        <w:t>de tierras u otros grandes fenómenos como impactos de meteoritos. Pueden suponer enormes riesgos para las embarcaciones y la vida de los usuarios del mar, sobre todo en las instalaciones portuarias o cerca de la costa, así como para las instalaciones costeras. La amenaza</w:t>
      </w:r>
      <w:r w:rsidR="00B82DDB">
        <w:rPr>
          <w:color w:val="008000"/>
          <w:u w:val="dash"/>
          <w:lang w:val="es-ES"/>
        </w:rPr>
        <w:t xml:space="preserve"> o </w:t>
      </w:r>
      <w:r w:rsidR="00DB6488" w:rsidRPr="000E4186">
        <w:rPr>
          <w:color w:val="008000"/>
          <w:u w:val="dash"/>
          <w:lang w:val="es-ES"/>
        </w:rPr>
        <w:t xml:space="preserve">pronóstico de un tsunami significativo debe dar lugar a </w:t>
      </w:r>
      <w:r w:rsidR="00C101F2">
        <w:rPr>
          <w:color w:val="008000"/>
          <w:u w:val="dash"/>
          <w:lang w:val="es-ES"/>
        </w:rPr>
        <w:t xml:space="preserve">avisos </w:t>
      </w:r>
      <w:r w:rsidR="00DB6488" w:rsidRPr="000E4186">
        <w:rPr>
          <w:color w:val="008000"/>
          <w:u w:val="dash"/>
          <w:lang w:val="es-ES"/>
        </w:rPr>
        <w:t>urgentes a las instalaciones portuarias, al transporte marítimo y a las embarcaciones costeras para que tomen medidas de precaución.</w:t>
      </w:r>
    </w:p>
    <w:p w14:paraId="0F7FC702" w14:textId="77777777" w:rsidR="00BF3BEC" w:rsidRPr="00BF5C77" w:rsidRDefault="00BF3BEC" w:rsidP="00BF3BEC">
      <w:pPr>
        <w:pStyle w:val="WMOBodyText"/>
        <w:rPr>
          <w:b/>
          <w:bCs/>
          <w:lang w:val="es-ES"/>
        </w:rPr>
      </w:pPr>
      <w:r>
        <w:rPr>
          <w:b/>
          <w:bCs/>
          <w:lang w:val="es-ES"/>
        </w:rPr>
        <w:t>2.5.21</w:t>
      </w:r>
      <w:r>
        <w:rPr>
          <w:lang w:val="es-ES"/>
        </w:rPr>
        <w:tab/>
      </w:r>
      <w:r>
        <w:rPr>
          <w:b/>
          <w:bCs/>
          <w:lang w:val="es-ES"/>
        </w:rPr>
        <w:t xml:space="preserve">Enfriamiento </w:t>
      </w:r>
      <w:r w:rsidR="002D38D9">
        <w:rPr>
          <w:b/>
          <w:bCs/>
          <w:lang w:val="es-ES"/>
        </w:rPr>
        <w:t>eólico</w:t>
      </w:r>
    </w:p>
    <w:p w14:paraId="0F7FC703" w14:textId="77777777" w:rsidR="00BF3BEC" w:rsidRPr="00BF5C77" w:rsidRDefault="00BF3BEC" w:rsidP="00BF3BEC">
      <w:pPr>
        <w:pStyle w:val="WMOBodyText"/>
        <w:rPr>
          <w:lang w:val="es-ES"/>
        </w:rPr>
      </w:pPr>
      <w:r>
        <w:rPr>
          <w:lang w:val="es-ES"/>
        </w:rPr>
        <w:t>El enfriamiento eólico superior a ciertos umbrales es un aspecto importante que incide en la comodidad de las personas. Puede causar hipotermia y congelamiento en muy poco tiempo, lo cual afecta la eficiencia laboral y aumenta las probabilidades de que ocurran accidentes. La ropa gruesa que se necesita para soportar el frío también contribuye a la posibilidad de que se produzca</w:t>
      </w:r>
      <w:r w:rsidR="008F217B" w:rsidRPr="000E4186">
        <w:rPr>
          <w:color w:val="008000"/>
          <w:u w:val="dash"/>
          <w:lang w:val="es-ES"/>
        </w:rPr>
        <w:t>n</w:t>
      </w:r>
      <w:r>
        <w:rPr>
          <w:lang w:val="es-ES"/>
        </w:rPr>
        <w:t xml:space="preserve"> </w:t>
      </w:r>
      <w:r w:rsidRPr="000E4186">
        <w:rPr>
          <w:strike/>
          <w:color w:val="FF0000"/>
          <w:u w:val="dash"/>
          <w:lang w:val="es-ES"/>
        </w:rPr>
        <w:t xml:space="preserve">un </w:t>
      </w:r>
      <w:r>
        <w:rPr>
          <w:lang w:val="es-ES"/>
        </w:rPr>
        <w:t>accidente</w:t>
      </w:r>
      <w:r w:rsidR="008F217B" w:rsidRPr="000E4186">
        <w:rPr>
          <w:color w:val="008000"/>
          <w:u w:val="dash"/>
          <w:lang w:val="es-ES"/>
        </w:rPr>
        <w:t>s</w:t>
      </w:r>
      <w:r>
        <w:rPr>
          <w:lang w:val="es-ES"/>
        </w:rPr>
        <w:t>. Los valores altos de enfriamiento eólico también reducen el tiempo de supervivencia de las personas en el agua.</w:t>
      </w:r>
    </w:p>
    <w:p w14:paraId="0F7FC704" w14:textId="77777777" w:rsidR="00BF3BEC" w:rsidRPr="00BF5C77" w:rsidRDefault="00BF3BEC" w:rsidP="00BF3BEC">
      <w:pPr>
        <w:pStyle w:val="WMOBodyText"/>
        <w:rPr>
          <w:b/>
          <w:bCs/>
          <w:lang w:val="es-ES"/>
        </w:rPr>
      </w:pPr>
      <w:r>
        <w:rPr>
          <w:b/>
          <w:bCs/>
          <w:lang w:val="es-ES"/>
        </w:rPr>
        <w:t>2.6</w:t>
      </w:r>
      <w:r>
        <w:rPr>
          <w:lang w:val="es-ES"/>
        </w:rPr>
        <w:tab/>
      </w:r>
      <w:r>
        <w:rPr>
          <w:b/>
          <w:bCs/>
          <w:lang w:val="es-ES"/>
        </w:rPr>
        <w:t>NECESIDADES DE APLICACIONES Y USUARIOS ESPECÍFICOS</w:t>
      </w:r>
    </w:p>
    <w:p w14:paraId="0F7FC705" w14:textId="77777777" w:rsidR="00BF3BEC" w:rsidRPr="00BF5C77" w:rsidRDefault="00BF3BEC" w:rsidP="00BF3BEC">
      <w:pPr>
        <w:pStyle w:val="WMOBodyText"/>
        <w:rPr>
          <w:b/>
          <w:bCs/>
          <w:lang w:val="es-ES"/>
        </w:rPr>
      </w:pPr>
      <w:r>
        <w:rPr>
          <w:b/>
          <w:bCs/>
          <w:lang w:val="es-ES"/>
        </w:rPr>
        <w:t>2.6.1</w:t>
      </w:r>
      <w:r>
        <w:rPr>
          <w:lang w:val="es-ES"/>
        </w:rPr>
        <w:tab/>
      </w:r>
      <w:r>
        <w:rPr>
          <w:b/>
          <w:bCs/>
          <w:lang w:val="es-ES"/>
        </w:rPr>
        <w:t>Buques regidos por el Convenio SOLAS</w:t>
      </w:r>
    </w:p>
    <w:p w14:paraId="0F7FC706" w14:textId="20142B3B" w:rsidR="00BF3BEC" w:rsidRPr="00BF5C77" w:rsidRDefault="00BF3BEC" w:rsidP="00BF3BEC">
      <w:pPr>
        <w:pStyle w:val="WMOBodyText"/>
        <w:rPr>
          <w:b/>
          <w:bCs/>
          <w:lang w:val="es-ES"/>
        </w:rPr>
      </w:pPr>
      <w:r>
        <w:rPr>
          <w:lang w:val="es-ES"/>
        </w:rPr>
        <w:t xml:space="preserve">Según el Convenio SOLAS, los buques que se rigen por ese instrumento incluyen los buques de arqueo bruto igual o superior a 300 toneladas y </w:t>
      </w:r>
      <w:r w:rsidRPr="000E4186">
        <w:rPr>
          <w:strike/>
          <w:color w:val="FF0000"/>
          <w:u w:val="dash"/>
          <w:lang w:val="es-ES"/>
        </w:rPr>
        <w:t xml:space="preserve">todas </w:t>
      </w:r>
      <w:r>
        <w:rPr>
          <w:lang w:val="es-ES"/>
        </w:rPr>
        <w:t>las embarcaciones destinadas al transporte de pasajeros en aguas internacionales. Estos buques generalmente realizan travesías de varios días</w:t>
      </w:r>
      <w:r w:rsidR="00CD7484">
        <w:rPr>
          <w:lang w:val="es-ES"/>
        </w:rPr>
        <w:t xml:space="preserve"> y semanas.</w:t>
      </w:r>
    </w:p>
    <w:p w14:paraId="0F7FC707" w14:textId="77777777" w:rsidR="00BF3BEC" w:rsidRPr="00BF5C77" w:rsidRDefault="00BF3BEC" w:rsidP="00BF3BEC">
      <w:pPr>
        <w:pStyle w:val="WMOBodyText"/>
        <w:rPr>
          <w:lang w:val="es-ES"/>
        </w:rPr>
      </w:pPr>
      <w:r>
        <w:rPr>
          <w:lang w:val="es-ES"/>
        </w:rPr>
        <w:t>Los buques regidos por el Convenio SOLAS necesitan información sobre cuatro actividades principales:</w:t>
      </w:r>
    </w:p>
    <w:p w14:paraId="0F7FC708" w14:textId="77777777" w:rsidR="00BF3BEC" w:rsidRPr="00BF5C77" w:rsidRDefault="00BF3BEC" w:rsidP="00BF3BEC">
      <w:pPr>
        <w:pStyle w:val="WMOBodyText"/>
        <w:rPr>
          <w:lang w:val="es-ES"/>
        </w:rPr>
      </w:pPr>
      <w:r>
        <w:rPr>
          <w:lang w:val="es-ES"/>
        </w:rPr>
        <w:t>a)</w:t>
      </w:r>
      <w:r>
        <w:rPr>
          <w:lang w:val="es-ES"/>
        </w:rPr>
        <w:tab/>
        <w:t>viajes en alta mar;</w:t>
      </w:r>
    </w:p>
    <w:p w14:paraId="0F7FC709" w14:textId="77777777" w:rsidR="00BF3BEC" w:rsidRPr="00BF5C77" w:rsidRDefault="00BF3BEC" w:rsidP="00BF3BEC">
      <w:pPr>
        <w:pStyle w:val="WMOBodyText"/>
        <w:rPr>
          <w:lang w:val="es-ES"/>
        </w:rPr>
      </w:pPr>
      <w:r>
        <w:rPr>
          <w:lang w:val="es-ES"/>
        </w:rPr>
        <w:t>b)</w:t>
      </w:r>
      <w:r>
        <w:rPr>
          <w:lang w:val="es-ES"/>
        </w:rPr>
        <w:tab/>
        <w:t>viajes a través de rutas de navegación y zonas de practicaje;</w:t>
      </w:r>
    </w:p>
    <w:p w14:paraId="0F7FC70A" w14:textId="77777777" w:rsidR="00BF3BEC" w:rsidRPr="00BF5C77" w:rsidRDefault="00BF3BEC" w:rsidP="00BF3BEC">
      <w:pPr>
        <w:pStyle w:val="WMOBodyText"/>
        <w:rPr>
          <w:lang w:val="es-ES"/>
        </w:rPr>
      </w:pPr>
      <w:r>
        <w:rPr>
          <w:lang w:val="es-ES"/>
        </w:rPr>
        <w:t>c)</w:t>
      </w:r>
      <w:r>
        <w:rPr>
          <w:lang w:val="es-ES"/>
        </w:rPr>
        <w:tab/>
        <w:t xml:space="preserve">entrada y salida de </w:t>
      </w:r>
      <w:r w:rsidR="00B55ACE" w:rsidRPr="000E4186">
        <w:rPr>
          <w:color w:val="008000"/>
          <w:u w:val="dash"/>
          <w:lang w:val="es-ES"/>
        </w:rPr>
        <w:t xml:space="preserve">un </w:t>
      </w:r>
      <w:r>
        <w:rPr>
          <w:lang w:val="es-ES"/>
        </w:rPr>
        <w:t>puerto</w:t>
      </w:r>
      <w:r w:rsidRPr="000E4186">
        <w:rPr>
          <w:strike/>
          <w:color w:val="FF0000"/>
          <w:u w:val="dash"/>
          <w:lang w:val="es-ES"/>
        </w:rPr>
        <w:t>s</w:t>
      </w:r>
      <w:r>
        <w:rPr>
          <w:lang w:val="es-ES"/>
        </w:rPr>
        <w:t>;</w:t>
      </w:r>
    </w:p>
    <w:p w14:paraId="0F7FC70B" w14:textId="77777777" w:rsidR="00BF3BEC" w:rsidRPr="00BF5C77" w:rsidRDefault="00BF3BEC" w:rsidP="00BF3BEC">
      <w:pPr>
        <w:pStyle w:val="WMOBodyText"/>
        <w:rPr>
          <w:lang w:val="es-ES"/>
        </w:rPr>
      </w:pPr>
      <w:r>
        <w:rPr>
          <w:lang w:val="es-ES"/>
        </w:rPr>
        <w:t>d)</w:t>
      </w:r>
      <w:r>
        <w:rPr>
          <w:lang w:val="es-ES"/>
        </w:rPr>
        <w:tab/>
        <w:t>en el atracadero, actividades de carga y descarga.</w:t>
      </w:r>
    </w:p>
    <w:p w14:paraId="0F7FC70C" w14:textId="22BF34FD" w:rsidR="00BF3BEC" w:rsidRPr="00BF5C77" w:rsidRDefault="00BF3BEC" w:rsidP="00BF3BEC">
      <w:pPr>
        <w:pStyle w:val="WMOBodyText"/>
        <w:rPr>
          <w:lang w:val="es-ES"/>
        </w:rPr>
      </w:pPr>
      <w:r>
        <w:rPr>
          <w:lang w:val="es-ES"/>
        </w:rPr>
        <w:t xml:space="preserve">En todos los casos, la fecha y la hora previstas de llegada al destino revisten importancia y se verán afectadas por las condiciones meteorológicas. Los retrasos en la llegada conllevan </w:t>
      </w:r>
      <w:r>
        <w:rPr>
          <w:lang w:val="es-ES"/>
        </w:rPr>
        <w:lastRenderedPageBreak/>
        <w:t>penalizaciones económicas para la empresa naviera. Algunos puertos son accesibles únicamente en marea alta, por lo que una demora en la llegada puede obligar a aguardar 12</w:t>
      </w:r>
      <w:r w:rsidR="00B55ACE">
        <w:rPr>
          <w:lang w:val="es-ES"/>
        </w:rPr>
        <w:t> </w:t>
      </w:r>
      <w:r>
        <w:rPr>
          <w:lang w:val="es-ES"/>
        </w:rPr>
        <w:t xml:space="preserve">horas hasta la marea siguiente. En un buque, los preparativos para hacer frente a condiciones extremas pueden llevar varias horas. </w:t>
      </w:r>
      <w:r w:rsidR="003D072B" w:rsidRPr="00C52466">
        <w:rPr>
          <w:strike/>
          <w:color w:val="FF0000"/>
          <w:u w:val="dash"/>
          <w:lang w:val="es-ES"/>
        </w:rPr>
        <w:t xml:space="preserve">Es deseable </w:t>
      </w:r>
      <w:proofErr w:type="spellStart"/>
      <w:r w:rsidR="003D072B" w:rsidRPr="00C52466">
        <w:rPr>
          <w:strike/>
          <w:color w:val="FF0000"/>
          <w:u w:val="dash"/>
          <w:lang w:val="es-ES"/>
        </w:rPr>
        <w:t>recibir</w:t>
      </w:r>
      <w:r w:rsidR="00C52466" w:rsidRPr="00C52466">
        <w:rPr>
          <w:color w:val="008000"/>
          <w:u w:val="dash"/>
          <w:lang w:val="es-ES"/>
        </w:rPr>
        <w:t>Las</w:t>
      </w:r>
      <w:proofErr w:type="spellEnd"/>
      <w:r w:rsidR="00C52466">
        <w:rPr>
          <w:lang w:val="es-ES"/>
        </w:rPr>
        <w:t xml:space="preserve"> </w:t>
      </w:r>
      <w:r w:rsidR="003D072B">
        <w:rPr>
          <w:lang w:val="es-ES"/>
        </w:rPr>
        <w:t xml:space="preserve">proyecciones </w:t>
      </w:r>
      <w:r w:rsidR="005346BC" w:rsidRPr="003A2D87">
        <w:rPr>
          <w:strike/>
          <w:color w:val="FF0000"/>
          <w:u w:val="dash"/>
          <w:lang w:val="es-ES"/>
        </w:rPr>
        <w:t xml:space="preserve">de </w:t>
      </w:r>
      <w:r w:rsidR="00881F2C" w:rsidRPr="003A2D87">
        <w:rPr>
          <w:color w:val="008000"/>
          <w:u w:val="dash"/>
          <w:lang w:val="es-ES"/>
        </w:rPr>
        <w:t>sobre la</w:t>
      </w:r>
      <w:r w:rsidR="00881F2C" w:rsidRPr="003A2D87">
        <w:rPr>
          <w:color w:val="008000"/>
          <w:lang w:val="es-ES"/>
        </w:rPr>
        <w:t xml:space="preserve"> </w:t>
      </w:r>
      <w:r w:rsidR="005346BC" w:rsidRPr="003A2D87">
        <w:rPr>
          <w:strike/>
          <w:color w:val="FF0000"/>
          <w:u w:val="dash"/>
          <w:lang w:val="es-ES"/>
        </w:rPr>
        <w:t>posibles formaciones</w:t>
      </w:r>
      <w:r w:rsidR="005346BC" w:rsidRPr="003A2D87">
        <w:rPr>
          <w:color w:val="FF0000"/>
          <w:u w:val="dash"/>
          <w:lang w:val="es-ES"/>
        </w:rPr>
        <w:t xml:space="preserve"> </w:t>
      </w:r>
      <w:r w:rsidR="003A2D87" w:rsidRPr="003A2D87">
        <w:rPr>
          <w:color w:val="008000"/>
          <w:u w:val="dash"/>
          <w:lang w:val="es-ES"/>
        </w:rPr>
        <w:t>posible formación</w:t>
      </w:r>
      <w:r w:rsidR="003A2D87" w:rsidRPr="003A2D87">
        <w:rPr>
          <w:color w:val="008000"/>
          <w:lang w:val="es-ES"/>
        </w:rPr>
        <w:t xml:space="preserve"> </w:t>
      </w:r>
      <w:r w:rsidR="005346BC">
        <w:rPr>
          <w:lang w:val="es-ES"/>
        </w:rPr>
        <w:t xml:space="preserve">de tormentas </w:t>
      </w:r>
      <w:r w:rsidR="00E3707E" w:rsidRPr="00E3707E">
        <w:rPr>
          <w:color w:val="008000"/>
          <w:u w:val="dash"/>
          <w:lang w:val="es-ES"/>
        </w:rPr>
        <w:t>o su evolución</w:t>
      </w:r>
      <w:r w:rsidR="00E3707E">
        <w:rPr>
          <w:lang w:val="es-ES"/>
        </w:rPr>
        <w:t xml:space="preserve"> </w:t>
      </w:r>
      <w:r w:rsidR="005346BC" w:rsidRPr="00EF67B1">
        <w:rPr>
          <w:strike/>
          <w:color w:val="FF0000"/>
          <w:u w:val="dash"/>
          <w:lang w:val="es-ES"/>
        </w:rPr>
        <w:t xml:space="preserve">con una anticipación de dos a siete días, con actualizaciones a intervalos regulares </w:t>
      </w:r>
      <w:r w:rsidR="00EF67B1" w:rsidRPr="00EF67B1">
        <w:rPr>
          <w:color w:val="008000"/>
          <w:u w:val="dash"/>
          <w:lang w:val="es-ES"/>
        </w:rPr>
        <w:t xml:space="preserve">deberían facilitarse </w:t>
      </w:r>
      <w:r w:rsidR="00EF67B1" w:rsidRPr="000E4186">
        <w:rPr>
          <w:color w:val="008000"/>
          <w:u w:val="dash"/>
          <w:lang w:val="es-ES"/>
        </w:rPr>
        <w:t>con la mayor antelación posible</w:t>
      </w:r>
      <w:r>
        <w:rPr>
          <w:lang w:val="es-ES"/>
        </w:rPr>
        <w:t>. De ese modo, el capitán podría adoptar las medidas preventivas que considerase necesarias (por ejemplo, cambiar el rumbo para evitar las condiciones más adversas) y realizar evaluaciones adecuadas sobre la fecha y la hora de llegada previstas.</w:t>
      </w:r>
    </w:p>
    <w:p w14:paraId="0F7FC70D" w14:textId="77777777" w:rsidR="00BF3BEC" w:rsidRPr="00BF5C77" w:rsidRDefault="00BF3BEC" w:rsidP="00BF3BEC">
      <w:pPr>
        <w:pStyle w:val="WMOBodyText"/>
        <w:rPr>
          <w:lang w:val="es-ES"/>
        </w:rPr>
      </w:pPr>
      <w:r>
        <w:rPr>
          <w:lang w:val="es-ES"/>
        </w:rPr>
        <w:t xml:space="preserve">La determinación de una ruta oceánica de navegación </w:t>
      </w:r>
      <w:r w:rsidR="00B55ACE" w:rsidRPr="000E4186">
        <w:rPr>
          <w:color w:val="008000"/>
          <w:u w:val="dash"/>
          <w:lang w:val="es-ES"/>
        </w:rPr>
        <w:t xml:space="preserve">a fin de </w:t>
      </w:r>
      <w:r w:rsidRPr="000E4186">
        <w:rPr>
          <w:strike/>
          <w:color w:val="FF0000"/>
          <w:u w:val="dash"/>
          <w:lang w:val="es-ES"/>
        </w:rPr>
        <w:t xml:space="preserve">para </w:t>
      </w:r>
      <w:r>
        <w:rPr>
          <w:lang w:val="es-ES"/>
        </w:rPr>
        <w:t xml:space="preserve">maximizar la eficiencia y la seguridad </w:t>
      </w:r>
      <w:r w:rsidR="00B55ACE" w:rsidRPr="000E4186">
        <w:rPr>
          <w:color w:val="008000"/>
          <w:u w:val="dash"/>
          <w:lang w:val="es-ES"/>
        </w:rPr>
        <w:t xml:space="preserve">debería basarse </w:t>
      </w:r>
      <w:r w:rsidRPr="000E4186">
        <w:rPr>
          <w:strike/>
          <w:color w:val="FF0000"/>
          <w:u w:val="dash"/>
          <w:lang w:val="es-ES"/>
        </w:rPr>
        <w:t xml:space="preserve">se basa </w:t>
      </w:r>
      <w:r>
        <w:rPr>
          <w:lang w:val="es-ES"/>
        </w:rPr>
        <w:t>en los datos climatológicos marinos, las normas sobre líneas de carga máxima, las corrientes oceánicas y las predicciones meteorológicas a medio plazo sobre el viento y las olas. La aplicación de la meteorología a la navegación constituye un medio para reducir costos. La idea no es nueva, y los capitanes de barco la aplican desde hace mucho tiempo. En términos generales, existen dos aplicaciones: la climatología y las predicciones específicas en el momento del viaje.</w:t>
      </w:r>
    </w:p>
    <w:p w14:paraId="0F7FC70E" w14:textId="77777777" w:rsidR="00BF3BEC" w:rsidRPr="00BF5C77" w:rsidRDefault="00BF3BEC" w:rsidP="00BF3BEC">
      <w:pPr>
        <w:pStyle w:val="WMOBodyText"/>
        <w:rPr>
          <w:lang w:val="es-ES"/>
        </w:rPr>
      </w:pPr>
      <w:r>
        <w:rPr>
          <w:lang w:val="es-ES"/>
        </w:rPr>
        <w:t xml:space="preserve">Los servicios de </w:t>
      </w:r>
      <w:r w:rsidR="005651F4">
        <w:rPr>
          <w:lang w:val="es-ES"/>
        </w:rPr>
        <w:t xml:space="preserve">optimización meteorológica </w:t>
      </w:r>
      <w:r w:rsidR="002847EB">
        <w:rPr>
          <w:lang w:val="es-ES"/>
        </w:rPr>
        <w:t xml:space="preserve">de rutas </w:t>
      </w:r>
      <w:r>
        <w:rPr>
          <w:lang w:val="es-ES"/>
        </w:rPr>
        <w:t>se pr</w:t>
      </w:r>
      <w:r w:rsidR="00282A18">
        <w:rPr>
          <w:lang w:val="es-ES"/>
        </w:rPr>
        <w:t xml:space="preserve">oporcionan </w:t>
      </w:r>
      <w:r>
        <w:rPr>
          <w:lang w:val="es-ES"/>
        </w:rPr>
        <w:t xml:space="preserve">de </w:t>
      </w:r>
      <w:r w:rsidR="00282A18">
        <w:rPr>
          <w:lang w:val="es-ES"/>
        </w:rPr>
        <w:t xml:space="preserve">acuerdo </w:t>
      </w:r>
      <w:r>
        <w:rPr>
          <w:lang w:val="es-ES"/>
        </w:rPr>
        <w:t xml:space="preserve">con </w:t>
      </w:r>
      <w:r w:rsidRPr="00B76582">
        <w:rPr>
          <w:lang w:val="es-ES"/>
        </w:rPr>
        <w:t xml:space="preserve">la </w:t>
      </w:r>
      <w:r w:rsidR="00282A18" w:rsidRPr="00B76582">
        <w:rPr>
          <w:lang w:val="es-ES"/>
        </w:rPr>
        <w:t>r</w:t>
      </w:r>
      <w:r w:rsidR="009F524E">
        <w:rPr>
          <w:lang w:val="es-ES"/>
        </w:rPr>
        <w:t>egla </w:t>
      </w:r>
      <w:r w:rsidR="00B171F5" w:rsidRPr="00B76582">
        <w:rPr>
          <w:lang w:val="es-ES"/>
        </w:rPr>
        <w:t>V/</w:t>
      </w:r>
      <w:r w:rsidRPr="00B76582">
        <w:rPr>
          <w:lang w:val="es-ES"/>
        </w:rPr>
        <w:t xml:space="preserve">34 </w:t>
      </w:r>
      <w:r>
        <w:rPr>
          <w:lang w:val="es-ES"/>
        </w:rPr>
        <w:t xml:space="preserve">del Convenio SOLAS y la </w:t>
      </w:r>
      <w:r w:rsidR="004C17E8">
        <w:rPr>
          <w:lang w:val="es-ES"/>
        </w:rPr>
        <w:t>r</w:t>
      </w:r>
      <w:r>
        <w:rPr>
          <w:lang w:val="es-ES"/>
        </w:rPr>
        <w:t>esolución A.893</w:t>
      </w:r>
      <w:r w:rsidR="00666C61">
        <w:rPr>
          <w:lang w:val="es-ES"/>
        </w:rPr>
        <w:t>(21)</w:t>
      </w:r>
      <w:r w:rsidR="00B55ACE">
        <w:rPr>
          <w:lang w:val="es-ES"/>
        </w:rPr>
        <w:t xml:space="preserve"> </w:t>
      </w:r>
      <w:r w:rsidRPr="00DC1320">
        <w:rPr>
          <w:strike/>
          <w:color w:val="FF0000"/>
          <w:u w:val="dash"/>
          <w:lang w:val="es-ES"/>
        </w:rPr>
        <w:t xml:space="preserve">de la </w:t>
      </w:r>
      <w:r w:rsidR="004357BB" w:rsidRPr="00DC1320">
        <w:rPr>
          <w:strike/>
          <w:color w:val="FF0000"/>
          <w:u w:val="dash"/>
          <w:lang w:val="es-ES"/>
        </w:rPr>
        <w:t>Asamblea</w:t>
      </w:r>
      <w:r w:rsidR="004357BB">
        <w:rPr>
          <w:lang w:val="es-ES"/>
        </w:rPr>
        <w:t xml:space="preserve"> de la </w:t>
      </w:r>
      <w:r>
        <w:rPr>
          <w:lang w:val="es-ES"/>
        </w:rPr>
        <w:t>OMI — Directrices para la planificación de</w:t>
      </w:r>
      <w:r w:rsidR="00F044DA">
        <w:rPr>
          <w:lang w:val="es-ES"/>
        </w:rPr>
        <w:t>l</w:t>
      </w:r>
      <w:r>
        <w:rPr>
          <w:lang w:val="es-ES"/>
        </w:rPr>
        <w:t xml:space="preserve"> viaje</w:t>
      </w:r>
      <w:r w:rsidR="00B171F5">
        <w:rPr>
          <w:lang w:val="es-ES"/>
        </w:rPr>
        <w:t>,</w:t>
      </w:r>
      <w:r>
        <w:rPr>
          <w:lang w:val="es-ES"/>
        </w:rPr>
        <w:t xml:space="preserve"> y </w:t>
      </w:r>
      <w:r w:rsidR="00224B0B" w:rsidRPr="00224B0B">
        <w:rPr>
          <w:lang w:val="es-ES"/>
        </w:rPr>
        <w:t xml:space="preserve">en la circular </w:t>
      </w:r>
      <w:r w:rsidR="00224B0B" w:rsidRPr="00B76582">
        <w:rPr>
          <w:strike/>
          <w:color w:val="FF0000"/>
          <w:u w:val="dash"/>
          <w:lang w:val="es-ES"/>
        </w:rPr>
        <w:t>1063</w:t>
      </w:r>
      <w:r w:rsidR="00224B0B" w:rsidRPr="00B76582">
        <w:rPr>
          <w:color w:val="FF0000"/>
          <w:lang w:val="es-ES"/>
        </w:rPr>
        <w:t xml:space="preserve"> </w:t>
      </w:r>
      <w:r w:rsidR="00224B0B" w:rsidRPr="00224B0B">
        <w:rPr>
          <w:lang w:val="es-ES"/>
        </w:rPr>
        <w:t>del Comité de Seguridad Marítima de la OMI</w:t>
      </w:r>
      <w:r w:rsidR="00F56F8F">
        <w:rPr>
          <w:lang w:val="es-ES"/>
        </w:rPr>
        <w:t xml:space="preserve"> </w:t>
      </w:r>
      <w:r w:rsidR="00B76582" w:rsidRPr="00B76582">
        <w:rPr>
          <w:color w:val="008000"/>
          <w:u w:val="dash"/>
          <w:lang w:val="es-ES"/>
        </w:rPr>
        <w:t>MSC.1/</w:t>
      </w:r>
      <w:proofErr w:type="spellStart"/>
      <w:r w:rsidR="00B76582" w:rsidRPr="00B76582">
        <w:rPr>
          <w:color w:val="008000"/>
          <w:u w:val="dash"/>
          <w:lang w:val="es-ES"/>
        </w:rPr>
        <w:t>Ci</w:t>
      </w:r>
      <w:r w:rsidR="00B76582">
        <w:rPr>
          <w:color w:val="008000"/>
          <w:u w:val="dash"/>
          <w:lang w:val="es-ES"/>
        </w:rPr>
        <w:t>r</w:t>
      </w:r>
      <w:r w:rsidR="00B76582" w:rsidRPr="00B76582">
        <w:rPr>
          <w:color w:val="008000"/>
          <w:u w:val="dash"/>
          <w:lang w:val="es-ES"/>
        </w:rPr>
        <w:t>c</w:t>
      </w:r>
      <w:proofErr w:type="spellEnd"/>
      <w:r w:rsidR="00B76582" w:rsidRPr="00B76582">
        <w:rPr>
          <w:color w:val="008000"/>
          <w:u w:val="dash"/>
          <w:lang w:val="es-ES"/>
        </w:rPr>
        <w:t>. 106</w:t>
      </w:r>
      <w:r w:rsidR="00B76582" w:rsidRPr="00887473">
        <w:rPr>
          <w:color w:val="008000"/>
          <w:u w:val="dash"/>
          <w:lang w:val="es-ES"/>
        </w:rPr>
        <w:t xml:space="preserve">3 </w:t>
      </w:r>
      <w:r w:rsidR="00887473">
        <w:rPr>
          <w:color w:val="008000"/>
          <w:u w:val="dash"/>
          <w:lang w:val="es-ES"/>
        </w:rPr>
        <w:t xml:space="preserve">— </w:t>
      </w:r>
      <w:r w:rsidR="00887473" w:rsidRPr="00887473">
        <w:rPr>
          <w:color w:val="008000"/>
          <w:u w:val="dash"/>
          <w:lang w:val="es-ES"/>
        </w:rPr>
        <w:t>Participación de los buques en los servicios de navegación meteorológica</w:t>
      </w:r>
      <w:r w:rsidR="00887473" w:rsidRPr="00887473">
        <w:rPr>
          <w:color w:val="008000"/>
          <w:lang w:val="es-ES"/>
        </w:rPr>
        <w:t xml:space="preserve"> </w:t>
      </w:r>
      <w:r w:rsidR="00B171F5">
        <w:rPr>
          <w:lang w:val="es-ES"/>
        </w:rPr>
        <w:t xml:space="preserve">— Normas mínimas para la provisión de servicios de navegación meteorológica, </w:t>
      </w:r>
      <w:r w:rsidR="00C82F32">
        <w:rPr>
          <w:lang w:val="es-ES"/>
        </w:rPr>
        <w:t xml:space="preserve">se reseñan las características mínimas que debe </w:t>
      </w:r>
      <w:r w:rsidR="00F3020F">
        <w:rPr>
          <w:lang w:val="es-ES"/>
        </w:rPr>
        <w:t xml:space="preserve">reunir </w:t>
      </w:r>
      <w:r w:rsidR="00C82F32">
        <w:rPr>
          <w:lang w:val="es-ES"/>
        </w:rPr>
        <w:t>un servicio</w:t>
      </w:r>
      <w:r w:rsidR="00F3020F">
        <w:rPr>
          <w:lang w:val="es-ES"/>
        </w:rPr>
        <w:t xml:space="preserve">. </w:t>
      </w:r>
      <w:r w:rsidR="009F524E">
        <w:rPr>
          <w:lang w:val="es-ES"/>
        </w:rPr>
        <w:t>En la regla </w:t>
      </w:r>
      <w:r>
        <w:rPr>
          <w:lang w:val="es-ES"/>
        </w:rPr>
        <w:t xml:space="preserve">V/5 del Convenio SOLAS — Servicios y avisos meteorológicos, se establece que los servicios meteorológicos marinos serán provistos por el SMHN, y ello implicaría que la OMM y sus Miembros también deberían supervisar los servicios de </w:t>
      </w:r>
      <w:r w:rsidR="002847EB">
        <w:rPr>
          <w:lang w:val="es-ES"/>
        </w:rPr>
        <w:t xml:space="preserve">optimización meteorológica </w:t>
      </w:r>
      <w:r w:rsidR="009F524E">
        <w:rPr>
          <w:lang w:val="es-ES"/>
        </w:rPr>
        <w:t xml:space="preserve">de rutas </w:t>
      </w:r>
      <w:r>
        <w:rPr>
          <w:lang w:val="es-ES"/>
        </w:rPr>
        <w:t>y las normas pertinentes.</w:t>
      </w:r>
    </w:p>
    <w:p w14:paraId="0F7FC70F" w14:textId="77777777" w:rsidR="00BF3BEC" w:rsidRPr="000B157A" w:rsidRDefault="000B157A" w:rsidP="00BF3BEC">
      <w:pPr>
        <w:pStyle w:val="WMOBodyText"/>
        <w:rPr>
          <w:color w:val="FF0000"/>
          <w:lang w:val="es-ES"/>
        </w:rPr>
      </w:pPr>
      <w:r w:rsidRPr="000E4186">
        <w:rPr>
          <w:color w:val="008000"/>
          <w:u w:val="dash"/>
          <w:lang w:val="es-ES"/>
        </w:rPr>
        <w:t>La</w:t>
      </w:r>
      <w:r w:rsidR="00FE0201">
        <w:rPr>
          <w:color w:val="008000"/>
          <w:u w:val="dash"/>
          <w:lang w:val="es-ES"/>
        </w:rPr>
        <w:t xml:space="preserve"> determinación de la</w:t>
      </w:r>
      <w:r w:rsidRPr="000E4186">
        <w:rPr>
          <w:color w:val="008000"/>
          <w:u w:val="dash"/>
          <w:lang w:val="es-ES"/>
        </w:rPr>
        <w:t xml:space="preserve">s rutas puede tener </w:t>
      </w:r>
      <w:r w:rsidR="007D4F5D">
        <w:rPr>
          <w:color w:val="008000"/>
          <w:u w:val="dash"/>
          <w:lang w:val="es-ES"/>
        </w:rPr>
        <w:t xml:space="preserve">repercusiones importantes </w:t>
      </w:r>
      <w:r w:rsidRPr="000E4186">
        <w:rPr>
          <w:color w:val="008000"/>
          <w:u w:val="dash"/>
          <w:lang w:val="es-ES"/>
        </w:rPr>
        <w:t>en los cost</w:t>
      </w:r>
      <w:r w:rsidR="00FE0201">
        <w:rPr>
          <w:color w:val="008000"/>
          <w:u w:val="dash"/>
          <w:lang w:val="es-ES"/>
        </w:rPr>
        <w:t>o</w:t>
      </w:r>
      <w:r w:rsidRPr="000E4186">
        <w:rPr>
          <w:color w:val="008000"/>
          <w:u w:val="dash"/>
          <w:lang w:val="es-ES"/>
        </w:rPr>
        <w:t xml:space="preserve">s operativos de un </w:t>
      </w:r>
      <w:proofErr w:type="spellStart"/>
      <w:r w:rsidRPr="000E4186">
        <w:rPr>
          <w:color w:val="008000"/>
          <w:u w:val="dash"/>
          <w:lang w:val="es-ES"/>
        </w:rPr>
        <w:t>buque.</w:t>
      </w:r>
      <w:r w:rsidR="00BF3BEC" w:rsidRPr="000E4186">
        <w:rPr>
          <w:strike/>
          <w:color w:val="FF0000"/>
          <w:u w:val="dash"/>
          <w:lang w:val="es-ES"/>
        </w:rPr>
        <w:t>Con</w:t>
      </w:r>
      <w:proofErr w:type="spellEnd"/>
      <w:r w:rsidR="00BF3BEC" w:rsidRPr="000E4186">
        <w:rPr>
          <w:strike/>
          <w:color w:val="FF0000"/>
          <w:u w:val="dash"/>
          <w:lang w:val="es-ES"/>
        </w:rPr>
        <w:t xml:space="preserve"> respecto a los costos de funcionamiento, la utilización de este servicio reduce principalmente los gastos de combustibles y lubricantes. Según se ha calculado, permite economizar un 12 % de combustible.</w:t>
      </w:r>
    </w:p>
    <w:p w14:paraId="0F7FC710" w14:textId="77777777" w:rsidR="00BF3BEC" w:rsidRPr="00BF5C77" w:rsidRDefault="00BF3BEC" w:rsidP="00BF3BEC">
      <w:pPr>
        <w:pStyle w:val="WMOBodyText"/>
        <w:rPr>
          <w:b/>
          <w:bCs/>
          <w:lang w:val="es-ES"/>
        </w:rPr>
      </w:pPr>
      <w:r w:rsidRPr="000B157A">
        <w:rPr>
          <w:b/>
          <w:bCs/>
          <w:lang w:val="es-ES"/>
        </w:rPr>
        <w:t>2.6.2</w:t>
      </w:r>
      <w:r w:rsidRPr="000B157A">
        <w:rPr>
          <w:lang w:val="es-ES"/>
        </w:rPr>
        <w:tab/>
      </w:r>
      <w:r w:rsidRPr="000B157A">
        <w:rPr>
          <w:b/>
          <w:bCs/>
          <w:lang w:val="es-ES"/>
        </w:rPr>
        <w:t>Buques no</w:t>
      </w:r>
      <w:r>
        <w:rPr>
          <w:b/>
          <w:bCs/>
          <w:lang w:val="es-ES"/>
        </w:rPr>
        <w:t xml:space="preserve"> regidos por el Convenio SOLAS</w:t>
      </w:r>
    </w:p>
    <w:p w14:paraId="0F7FC711" w14:textId="77777777" w:rsidR="00BF3BEC" w:rsidRPr="00BF5C77" w:rsidRDefault="00BF3BEC" w:rsidP="00BF3BEC">
      <w:pPr>
        <w:pStyle w:val="WMOBodyText"/>
        <w:rPr>
          <w:lang w:val="es-ES"/>
        </w:rPr>
      </w:pPr>
      <w:r>
        <w:rPr>
          <w:lang w:val="es-ES"/>
        </w:rPr>
        <w:t>Las actividades de navegación de yates en alta mar son vulnerables a las características meteorológicas intensas. En ocasiones, los yates pueden realizar viajes de varios días. La información sobre los vientos y las olas es muy importante para la navegación y la capacidad de la embarcación. Los fenómenos meteorológicos</w:t>
      </w:r>
      <w:r w:rsidR="003121C6" w:rsidRPr="000E4186">
        <w:rPr>
          <w:color w:val="008000"/>
          <w:u w:val="dash"/>
          <w:lang w:val="es-ES"/>
        </w:rPr>
        <w:t xml:space="preserve"> </w:t>
      </w:r>
      <w:r w:rsidR="007D4F5D">
        <w:rPr>
          <w:color w:val="008000"/>
          <w:u w:val="dash"/>
          <w:lang w:val="es-ES"/>
        </w:rPr>
        <w:t>adversos</w:t>
      </w:r>
      <w:r>
        <w:rPr>
          <w:lang w:val="es-ES"/>
        </w:rPr>
        <w:t xml:space="preserve">, como las tormentas, </w:t>
      </w:r>
      <w:r w:rsidR="003121C6" w:rsidRPr="000E4186">
        <w:rPr>
          <w:color w:val="008000"/>
          <w:u w:val="dash"/>
          <w:lang w:val="es-ES"/>
        </w:rPr>
        <w:t>pueden suponer una amenaza</w:t>
      </w:r>
      <w:r w:rsidR="003121C6" w:rsidRPr="000E4186" w:rsidDel="003121C6">
        <w:rPr>
          <w:color w:val="008000"/>
          <w:u w:val="dash"/>
          <w:lang w:val="es-ES"/>
        </w:rPr>
        <w:t xml:space="preserve"> </w:t>
      </w:r>
      <w:r w:rsidRPr="000E4186">
        <w:rPr>
          <w:strike/>
          <w:color w:val="FF0000"/>
          <w:u w:val="dash"/>
          <w:lang w:val="es-ES"/>
        </w:rPr>
        <w:t xml:space="preserve">revisten importancia </w:t>
      </w:r>
      <w:r>
        <w:rPr>
          <w:lang w:val="es-ES"/>
        </w:rPr>
        <w:t xml:space="preserve">para la seguridad de la tripulación y la </w:t>
      </w:r>
      <w:proofErr w:type="spellStart"/>
      <w:r w:rsidR="003121C6" w:rsidRPr="000E4186">
        <w:rPr>
          <w:color w:val="008000"/>
          <w:u w:val="dash"/>
          <w:lang w:val="es-ES"/>
        </w:rPr>
        <w:t>embarcación</w:t>
      </w:r>
      <w:r w:rsidRPr="000E4186">
        <w:rPr>
          <w:strike/>
          <w:color w:val="FF0000"/>
          <w:u w:val="dash"/>
          <w:lang w:val="es-ES"/>
        </w:rPr>
        <w:t>protección</w:t>
      </w:r>
      <w:proofErr w:type="spellEnd"/>
      <w:r w:rsidRPr="000E4186">
        <w:rPr>
          <w:strike/>
          <w:color w:val="FF0000"/>
          <w:u w:val="dash"/>
          <w:lang w:val="es-ES"/>
        </w:rPr>
        <w:t xml:space="preserve"> de los equipos de radiocomunicaciones</w:t>
      </w:r>
      <w:r>
        <w:rPr>
          <w:lang w:val="es-ES"/>
        </w:rPr>
        <w:t xml:space="preserve">. Es posible que estas embarcaciones no puedan evitar un episodio de características meteorológicas intensas y, si se rompe un mástil o un timón de dirección, </w:t>
      </w:r>
      <w:r w:rsidR="003121C6" w:rsidRPr="000E4186">
        <w:rPr>
          <w:color w:val="008000"/>
          <w:u w:val="dash"/>
          <w:lang w:val="es-ES"/>
        </w:rPr>
        <w:t>se podría demorar o impedir la puesta</w:t>
      </w:r>
      <w:r w:rsidR="003121C6" w:rsidRPr="000E4186" w:rsidDel="003121C6">
        <w:rPr>
          <w:color w:val="008000"/>
          <w:u w:val="dash"/>
          <w:lang w:val="es-ES"/>
        </w:rPr>
        <w:t xml:space="preserve"> </w:t>
      </w:r>
      <w:r w:rsidRPr="000E4186">
        <w:rPr>
          <w:strike/>
          <w:color w:val="FF0000"/>
          <w:u w:val="dash"/>
          <w:lang w:val="es-ES"/>
        </w:rPr>
        <w:t xml:space="preserve">será necesario poner </w:t>
      </w:r>
      <w:r>
        <w:rPr>
          <w:lang w:val="es-ES"/>
        </w:rPr>
        <w:t xml:space="preserve">en marcha </w:t>
      </w:r>
      <w:r w:rsidR="003121C6" w:rsidRPr="000E4186">
        <w:rPr>
          <w:color w:val="008000"/>
          <w:u w:val="dash"/>
          <w:lang w:val="es-ES"/>
        </w:rPr>
        <w:t xml:space="preserve">de </w:t>
      </w:r>
      <w:r>
        <w:rPr>
          <w:lang w:val="es-ES"/>
        </w:rPr>
        <w:t>una operación de salvamento. Los capitanes de yates de alta mar acceden a la información meteorológica por medio de la radiodifusión marina o Internet por satélite.</w:t>
      </w:r>
    </w:p>
    <w:p w14:paraId="0F7FC712" w14:textId="77777777" w:rsidR="00BF3BEC" w:rsidRPr="00BF5C77" w:rsidRDefault="00BF3BEC" w:rsidP="00BF3BEC">
      <w:pPr>
        <w:pStyle w:val="WMOBodyText"/>
        <w:rPr>
          <w:lang w:val="es-ES"/>
        </w:rPr>
      </w:pPr>
      <w:r w:rsidRPr="004A4788">
        <w:rPr>
          <w:lang w:val="es-ES"/>
        </w:rPr>
        <w:t>2.6.4</w:t>
      </w:r>
      <w:r>
        <w:rPr>
          <w:lang w:val="es-ES"/>
        </w:rPr>
        <w:tab/>
      </w:r>
      <w:r>
        <w:rPr>
          <w:b/>
          <w:bCs/>
          <w:lang w:val="es-ES"/>
        </w:rPr>
        <w:t>Navegación de recreo</w:t>
      </w:r>
    </w:p>
    <w:p w14:paraId="0F7FC713" w14:textId="77777777" w:rsidR="00BF3BEC" w:rsidRPr="00BF5C77" w:rsidRDefault="00BF3BEC" w:rsidP="00BF3BEC">
      <w:pPr>
        <w:pStyle w:val="WMOBodyText"/>
        <w:rPr>
          <w:b/>
          <w:bCs/>
          <w:i/>
          <w:iCs/>
          <w:lang w:val="es-ES"/>
        </w:rPr>
      </w:pPr>
      <w:r>
        <w:rPr>
          <w:b/>
          <w:bCs/>
          <w:lang w:val="es-ES"/>
        </w:rPr>
        <w:t>2.6.4.1</w:t>
      </w:r>
      <w:r>
        <w:rPr>
          <w:lang w:val="es-ES"/>
        </w:rPr>
        <w:tab/>
      </w:r>
      <w:r>
        <w:rPr>
          <w:b/>
          <w:bCs/>
          <w:i/>
          <w:iCs/>
          <w:lang w:val="es-ES"/>
        </w:rPr>
        <w:t>Consideraciones generales</w:t>
      </w:r>
    </w:p>
    <w:p w14:paraId="0F7FC714" w14:textId="77777777" w:rsidR="00664812" w:rsidRDefault="00664812" w:rsidP="00BF3BEC">
      <w:pPr>
        <w:pStyle w:val="WMOBodyText"/>
        <w:rPr>
          <w:lang w:val="es-ES"/>
        </w:rPr>
      </w:pPr>
      <w:r w:rsidRPr="00A9125C">
        <w:rPr>
          <w:i/>
          <w:iCs/>
          <w:lang w:val="es-ES"/>
        </w:rPr>
        <w:t xml:space="preserve">[Las enmiendas </w:t>
      </w:r>
      <w:r>
        <w:rPr>
          <w:i/>
          <w:iCs/>
          <w:lang w:val="es-ES"/>
        </w:rPr>
        <w:t xml:space="preserve">aplicables al párrafo siguiente </w:t>
      </w:r>
      <w:r w:rsidRPr="00A9125C">
        <w:rPr>
          <w:i/>
          <w:iCs/>
          <w:lang w:val="es-ES"/>
        </w:rPr>
        <w:t>en la versión del documento en inglés no se aplican a la versión en español.]</w:t>
      </w:r>
    </w:p>
    <w:p w14:paraId="0F7FC715" w14:textId="77777777" w:rsidR="00BF3BEC" w:rsidRPr="00BF5C77" w:rsidRDefault="00BF3BEC" w:rsidP="00BF3BEC">
      <w:pPr>
        <w:pStyle w:val="WMOBodyText"/>
        <w:rPr>
          <w:lang w:val="es-ES"/>
        </w:rPr>
      </w:pPr>
      <w:r>
        <w:rPr>
          <w:lang w:val="es-ES"/>
        </w:rPr>
        <w:t>El kayak y el canotaje en aguas circundadas por zonas terrestres y en alta mar se han convertido en actividades recreativas populares. Esas embarcaciones necesitan información sobre olas de viento, vientos, ráfagas y tormentas.</w:t>
      </w:r>
    </w:p>
    <w:p w14:paraId="0F7FC716" w14:textId="77777777" w:rsidR="00BF3BEC" w:rsidRPr="00BF5C77" w:rsidRDefault="00BF3BEC" w:rsidP="00BF3BEC">
      <w:pPr>
        <w:pStyle w:val="WMOBodyText"/>
        <w:rPr>
          <w:b/>
          <w:bCs/>
          <w:lang w:val="es-ES"/>
        </w:rPr>
      </w:pPr>
      <w:r>
        <w:rPr>
          <w:lang w:val="es-ES"/>
        </w:rPr>
        <w:lastRenderedPageBreak/>
        <w:t>2.6.4.3</w:t>
      </w:r>
      <w:r>
        <w:rPr>
          <w:lang w:val="es-ES"/>
        </w:rPr>
        <w:tab/>
      </w:r>
      <w:r>
        <w:rPr>
          <w:b/>
          <w:bCs/>
          <w:lang w:val="es-ES"/>
        </w:rPr>
        <w:t>Tormentas y turbonadas</w:t>
      </w:r>
    </w:p>
    <w:p w14:paraId="0F7FC717" w14:textId="77777777" w:rsidR="00BF3BEC" w:rsidRPr="00BF5C77" w:rsidRDefault="00BF3BEC" w:rsidP="00BF3BEC">
      <w:pPr>
        <w:pStyle w:val="WMOBodyText"/>
        <w:rPr>
          <w:lang w:val="es-ES"/>
        </w:rPr>
      </w:pPr>
      <w:r>
        <w:rPr>
          <w:lang w:val="es-ES"/>
        </w:rPr>
        <w:t xml:space="preserve">Las naves pequeñas son especialmente vulnerables a los cambios repentinos de tiempo que traen consigo las tormentas y los frentes fríos violentos. La rapidez con que </w:t>
      </w:r>
      <w:r w:rsidR="003121C6" w:rsidRPr="000E4186">
        <w:rPr>
          <w:color w:val="008000"/>
          <w:u w:val="dash"/>
          <w:lang w:val="es-ES"/>
        </w:rPr>
        <w:t xml:space="preserve">se intensifican </w:t>
      </w:r>
      <w:proofErr w:type="gramStart"/>
      <w:r w:rsidRPr="000E4186">
        <w:rPr>
          <w:strike/>
          <w:color w:val="FF0000"/>
          <w:u w:val="dash"/>
          <w:lang w:val="es-ES"/>
        </w:rPr>
        <w:t>evolucionan</w:t>
      </w:r>
      <w:proofErr w:type="gramEnd"/>
      <w:r w:rsidRPr="000E4186">
        <w:rPr>
          <w:strike/>
          <w:color w:val="FF0000"/>
          <w:u w:val="dash"/>
          <w:lang w:val="es-ES"/>
        </w:rPr>
        <w:t xml:space="preserve"> </w:t>
      </w:r>
      <w:r>
        <w:rPr>
          <w:lang w:val="es-ES"/>
        </w:rPr>
        <w:t>y se desplazan esos fenómenos los hacen extremadamente peligrosos. Son especialmente vulnerables las embarcaciones muy pequeñas situadas en aguas circundadas por zonas terrestres, por ejemplo, en bahías o puertos.</w:t>
      </w:r>
    </w:p>
    <w:p w14:paraId="0F7FC718" w14:textId="77777777" w:rsidR="00BF3BEC" w:rsidRPr="00BF5C77" w:rsidRDefault="00BF3BEC" w:rsidP="00BF3BEC">
      <w:pPr>
        <w:pStyle w:val="WMOBodyText"/>
        <w:rPr>
          <w:b/>
          <w:bCs/>
          <w:lang w:val="es-ES"/>
        </w:rPr>
      </w:pPr>
      <w:r>
        <w:rPr>
          <w:lang w:val="es-ES"/>
        </w:rPr>
        <w:t>2.6.5</w:t>
      </w:r>
      <w:r>
        <w:rPr>
          <w:lang w:val="es-ES"/>
        </w:rPr>
        <w:tab/>
      </w:r>
      <w:r w:rsidR="004A4788">
        <w:rPr>
          <w:b/>
          <w:bCs/>
          <w:strike/>
          <w:color w:val="FF0000"/>
          <w:u w:val="dash"/>
          <w:lang w:val="es-ES"/>
        </w:rPr>
        <w:t xml:space="preserve">Naves de sustentación </w:t>
      </w:r>
      <w:proofErr w:type="spellStart"/>
      <w:r w:rsidR="004A4788">
        <w:rPr>
          <w:b/>
          <w:bCs/>
          <w:strike/>
          <w:color w:val="FF0000"/>
          <w:u w:val="dash"/>
          <w:lang w:val="es-ES"/>
        </w:rPr>
        <w:t>dinámica</w:t>
      </w:r>
      <w:r w:rsidR="00CE6C6C">
        <w:rPr>
          <w:b/>
          <w:bCs/>
          <w:color w:val="008000"/>
          <w:u w:val="dash"/>
          <w:lang w:val="es-ES"/>
        </w:rPr>
        <w:t>Naves</w:t>
      </w:r>
      <w:proofErr w:type="spellEnd"/>
      <w:r w:rsidR="00CE6C6C">
        <w:rPr>
          <w:b/>
          <w:bCs/>
          <w:color w:val="008000"/>
          <w:u w:val="dash"/>
          <w:lang w:val="es-ES"/>
        </w:rPr>
        <w:t xml:space="preserve"> </w:t>
      </w:r>
      <w:r w:rsidR="009E740A" w:rsidRPr="000E4186">
        <w:rPr>
          <w:b/>
          <w:bCs/>
          <w:color w:val="008000"/>
          <w:u w:val="dash"/>
          <w:lang w:val="es-ES"/>
        </w:rPr>
        <w:t xml:space="preserve">de </w:t>
      </w:r>
      <w:r w:rsidR="00CE6C6C">
        <w:rPr>
          <w:b/>
          <w:bCs/>
          <w:color w:val="008000"/>
          <w:u w:val="dash"/>
          <w:lang w:val="es-ES"/>
        </w:rPr>
        <w:t xml:space="preserve">gran </w:t>
      </w:r>
      <w:r w:rsidR="009E740A" w:rsidRPr="000E4186">
        <w:rPr>
          <w:b/>
          <w:bCs/>
          <w:color w:val="008000"/>
          <w:u w:val="dash"/>
          <w:lang w:val="es-ES"/>
        </w:rPr>
        <w:t>velocidad</w:t>
      </w:r>
    </w:p>
    <w:p w14:paraId="0F7FC719" w14:textId="77777777" w:rsidR="00BF3BEC" w:rsidRPr="00BF5C77" w:rsidRDefault="00BF3BEC" w:rsidP="00BF3BEC">
      <w:pPr>
        <w:pStyle w:val="WMOBodyText"/>
        <w:rPr>
          <w:lang w:val="es-ES"/>
        </w:rPr>
      </w:pPr>
      <w:r w:rsidRPr="000E4186">
        <w:rPr>
          <w:strike/>
          <w:color w:val="FF0000"/>
          <w:u w:val="dash"/>
          <w:lang w:val="es-ES"/>
        </w:rPr>
        <w:t xml:space="preserve">Las naves de sustentación dinámica (hidroplanos y aerodeslizadores) </w:t>
      </w:r>
      <w:r w:rsidR="003F18D5" w:rsidRPr="000E4186">
        <w:rPr>
          <w:color w:val="008000"/>
          <w:u w:val="dash"/>
          <w:lang w:val="es-ES"/>
        </w:rPr>
        <w:t xml:space="preserve">Las </w:t>
      </w:r>
      <w:r w:rsidR="003F18D5">
        <w:rPr>
          <w:color w:val="008000"/>
          <w:u w:val="dash"/>
          <w:lang w:val="es-ES"/>
        </w:rPr>
        <w:t xml:space="preserve">naves </w:t>
      </w:r>
      <w:r w:rsidR="003F18D5" w:rsidRPr="000E4186">
        <w:rPr>
          <w:color w:val="008000"/>
          <w:u w:val="dash"/>
          <w:lang w:val="es-ES"/>
        </w:rPr>
        <w:t xml:space="preserve">de </w:t>
      </w:r>
      <w:r w:rsidR="003F18D5">
        <w:rPr>
          <w:color w:val="008000"/>
          <w:u w:val="dash"/>
          <w:lang w:val="es-ES"/>
        </w:rPr>
        <w:t xml:space="preserve">gran </w:t>
      </w:r>
      <w:r w:rsidR="003F18D5" w:rsidRPr="000E4186">
        <w:rPr>
          <w:color w:val="008000"/>
          <w:u w:val="dash"/>
          <w:lang w:val="es-ES"/>
        </w:rPr>
        <w:t xml:space="preserve">velocidad, como los hidroplanos y los aerodeslizadores, </w:t>
      </w:r>
      <w:r w:rsidRPr="003121C6">
        <w:rPr>
          <w:lang w:val="es-ES"/>
        </w:rPr>
        <w:t xml:space="preserve">que </w:t>
      </w:r>
      <w:r>
        <w:rPr>
          <w:lang w:val="es-ES"/>
        </w:rPr>
        <w:t>operan en aguas costeras y mar adentro son especialmente sensibles a los cambios de las olas. También el viento afecta a su funcionamiento. Los límites de servicio frente a las olas y el viento variarán según el tipo y tamaño de la nave. Dado que se desplazan a gran velocidad, necesitan disponer de información sobre márgenes de visibilidad más amplios.</w:t>
      </w:r>
    </w:p>
    <w:p w14:paraId="0F7FC71A" w14:textId="77777777" w:rsidR="00BF3BEC" w:rsidRPr="00BF5C77" w:rsidRDefault="00BF3BEC" w:rsidP="00BF3BEC">
      <w:pPr>
        <w:pStyle w:val="WMOBodyText"/>
        <w:rPr>
          <w:lang w:val="es-ES"/>
        </w:rPr>
      </w:pPr>
      <w:r>
        <w:rPr>
          <w:lang w:val="es-ES"/>
        </w:rPr>
        <w:t xml:space="preserve">Las </w:t>
      </w:r>
      <w:r w:rsidR="00F834A8" w:rsidRPr="003914BF">
        <w:rPr>
          <w:strike/>
          <w:color w:val="FF0000"/>
          <w:u w:val="dash"/>
          <w:lang w:val="es-ES"/>
        </w:rPr>
        <w:t>naves rápidas</w:t>
      </w:r>
      <w:r w:rsidR="003914BF" w:rsidRPr="003914BF">
        <w:rPr>
          <w:strike/>
          <w:color w:val="FF0000"/>
          <w:u w:val="dash"/>
          <w:lang w:val="es-ES"/>
        </w:rPr>
        <w:t xml:space="preserve"> </w:t>
      </w:r>
      <w:r w:rsidR="003914BF" w:rsidRPr="003914BF">
        <w:rPr>
          <w:color w:val="008000"/>
          <w:u w:val="dash"/>
          <w:lang w:val="es-ES"/>
        </w:rPr>
        <w:t>naves de gran velocidad</w:t>
      </w:r>
      <w:r>
        <w:rPr>
          <w:lang w:val="es-ES"/>
        </w:rPr>
        <w:t xml:space="preserve">, como los hidroplanos, los aerodeslizadores y los catamaranes, son más sensibles al viento y a las olas que las embarcaciones ordinarias del mismo tamaño. Según el Código </w:t>
      </w:r>
      <w:r w:rsidR="008F5F13" w:rsidRPr="008F5F13">
        <w:rPr>
          <w:color w:val="008000"/>
          <w:u w:val="dash"/>
          <w:lang w:val="es-ES"/>
        </w:rPr>
        <w:t>internacional</w:t>
      </w:r>
      <w:r w:rsidR="008F5F13" w:rsidRPr="008F5F13">
        <w:rPr>
          <w:color w:val="008000"/>
          <w:lang w:val="es-ES"/>
        </w:rPr>
        <w:t xml:space="preserve"> </w:t>
      </w:r>
      <w:r>
        <w:rPr>
          <w:lang w:val="es-ES"/>
        </w:rPr>
        <w:t xml:space="preserve">de </w:t>
      </w:r>
      <w:proofErr w:type="spellStart"/>
      <w:r w:rsidR="00256318" w:rsidRPr="00256318">
        <w:rPr>
          <w:strike/>
          <w:color w:val="FF0000"/>
          <w:u w:val="dash"/>
          <w:lang w:val="es-ES"/>
        </w:rPr>
        <w:t>S</w:t>
      </w:r>
      <w:r w:rsidR="00256318" w:rsidRPr="00256318">
        <w:rPr>
          <w:color w:val="008000"/>
          <w:u w:val="dash"/>
          <w:lang w:val="es-ES"/>
        </w:rPr>
        <w:t>s</w:t>
      </w:r>
      <w:r>
        <w:rPr>
          <w:lang w:val="es-ES"/>
        </w:rPr>
        <w:t>eguridad</w:t>
      </w:r>
      <w:proofErr w:type="spellEnd"/>
      <w:r>
        <w:rPr>
          <w:lang w:val="es-ES"/>
        </w:rPr>
        <w:t xml:space="preserve"> para </w:t>
      </w:r>
      <w:r w:rsidR="00CD0DBF">
        <w:rPr>
          <w:color w:val="008000"/>
          <w:u w:val="dash"/>
          <w:lang w:val="es-ES"/>
        </w:rPr>
        <w:t xml:space="preserve">naves </w:t>
      </w:r>
      <w:r w:rsidR="00135AE2" w:rsidRPr="000E4186">
        <w:rPr>
          <w:color w:val="008000"/>
          <w:u w:val="dash"/>
          <w:lang w:val="es-ES"/>
        </w:rPr>
        <w:t xml:space="preserve">de </w:t>
      </w:r>
      <w:r w:rsidR="00CD0DBF">
        <w:rPr>
          <w:color w:val="008000"/>
          <w:u w:val="dash"/>
          <w:lang w:val="es-ES"/>
        </w:rPr>
        <w:t xml:space="preserve">gran </w:t>
      </w:r>
      <w:r w:rsidR="00135AE2" w:rsidRPr="000E4186">
        <w:rPr>
          <w:color w:val="008000"/>
          <w:u w:val="dash"/>
          <w:lang w:val="es-ES"/>
        </w:rPr>
        <w:t xml:space="preserve">velocidad </w:t>
      </w:r>
      <w:r w:rsidRPr="000E4186">
        <w:rPr>
          <w:strike/>
          <w:color w:val="FF0000"/>
          <w:u w:val="dash"/>
          <w:lang w:val="es-ES"/>
        </w:rPr>
        <w:t xml:space="preserve">Naves de Sustentación Dinámica </w:t>
      </w:r>
      <w:r>
        <w:rPr>
          <w:lang w:val="es-ES"/>
        </w:rPr>
        <w:t>de la OMI, el principal umbral para permitir las operaciones deberían ser las condiciones medioambientales más desfavorables previstas.</w:t>
      </w:r>
    </w:p>
    <w:p w14:paraId="0F7FC71B" w14:textId="77777777" w:rsidR="00BF3BEC" w:rsidRPr="00BF5C77" w:rsidRDefault="00BF3BEC" w:rsidP="00BF3BEC">
      <w:pPr>
        <w:pStyle w:val="WMOBodyText"/>
        <w:rPr>
          <w:b/>
          <w:bCs/>
          <w:lang w:val="es-ES"/>
        </w:rPr>
      </w:pPr>
      <w:r>
        <w:rPr>
          <w:lang w:val="es-ES"/>
        </w:rPr>
        <w:t>2.6.7</w:t>
      </w:r>
      <w:r>
        <w:rPr>
          <w:lang w:val="es-ES"/>
        </w:rPr>
        <w:tab/>
      </w:r>
      <w:r>
        <w:rPr>
          <w:b/>
          <w:bCs/>
          <w:lang w:val="es-ES"/>
        </w:rPr>
        <w:t>Actividades de las comunidades costeras</w:t>
      </w:r>
    </w:p>
    <w:p w14:paraId="0F7FC71C" w14:textId="77777777" w:rsidR="00BF3BEC" w:rsidRPr="00BF5C77" w:rsidRDefault="00BF3BEC" w:rsidP="00BF3BEC">
      <w:pPr>
        <w:pStyle w:val="WMOBodyText"/>
        <w:rPr>
          <w:b/>
          <w:bCs/>
          <w:lang w:val="es-ES"/>
        </w:rPr>
      </w:pPr>
      <w:r>
        <w:rPr>
          <w:b/>
          <w:bCs/>
          <w:lang w:val="es-ES"/>
        </w:rPr>
        <w:t>2.6.7.1</w:t>
      </w:r>
      <w:r>
        <w:rPr>
          <w:lang w:val="es-ES"/>
        </w:rPr>
        <w:tab/>
      </w:r>
      <w:r>
        <w:rPr>
          <w:b/>
          <w:bCs/>
          <w:lang w:val="es-ES"/>
        </w:rPr>
        <w:t>Consideraciones generales</w:t>
      </w:r>
    </w:p>
    <w:p w14:paraId="0F7FC71D" w14:textId="77777777" w:rsidR="00C9184B" w:rsidRDefault="00C9184B" w:rsidP="00BF3BEC">
      <w:pPr>
        <w:pStyle w:val="WMOBodyText"/>
        <w:rPr>
          <w:lang w:val="es-ES"/>
        </w:rPr>
      </w:pPr>
      <w:r w:rsidRPr="00A9125C">
        <w:rPr>
          <w:i/>
          <w:iCs/>
          <w:lang w:val="es-ES"/>
        </w:rPr>
        <w:t xml:space="preserve">[Las enmiendas </w:t>
      </w:r>
      <w:r>
        <w:rPr>
          <w:i/>
          <w:iCs/>
          <w:lang w:val="es-ES"/>
        </w:rPr>
        <w:t xml:space="preserve">aplicables al párrafo siguiente </w:t>
      </w:r>
      <w:r w:rsidRPr="00A9125C">
        <w:rPr>
          <w:i/>
          <w:iCs/>
          <w:lang w:val="es-ES"/>
        </w:rPr>
        <w:t>en la versión del documento en inglés no se aplican a la versión en español.]</w:t>
      </w:r>
    </w:p>
    <w:p w14:paraId="0F7FC71E" w14:textId="77777777" w:rsidR="00BF3BEC" w:rsidRPr="00BF5C77" w:rsidRDefault="00BF3BEC" w:rsidP="00BF3BEC">
      <w:pPr>
        <w:pStyle w:val="WMOBodyText"/>
        <w:rPr>
          <w:lang w:val="es-ES"/>
        </w:rPr>
      </w:pPr>
      <w:r>
        <w:rPr>
          <w:lang w:val="es-ES"/>
        </w:rPr>
        <w:t>En las zonas costeras se realiza un número considerable de actividades de ingeniería. Muchas líneas costeras necesitan protección contra la erosión y las inundaciones, y ello a menudo conlleva importantes obras de construcción. Los malecones y los rompeolas de protección deben diseñarse para resistir fenómenos de olas extremas con períodos de retorno relativamente prolongados, por lo que la información sobre esas condiciones extremas es fundamental para las medidas de mitigación.</w:t>
      </w:r>
    </w:p>
    <w:p w14:paraId="0F7FC71F" w14:textId="77777777" w:rsidR="00BF3BEC" w:rsidRPr="00BF5C77" w:rsidRDefault="00BF3BEC" w:rsidP="00BF3BEC">
      <w:pPr>
        <w:pStyle w:val="WMOBodyText"/>
        <w:rPr>
          <w:b/>
          <w:bCs/>
          <w:lang w:val="es-ES"/>
        </w:rPr>
      </w:pPr>
      <w:r>
        <w:rPr>
          <w:lang w:val="es-ES"/>
        </w:rPr>
        <w:t>2.6.7.3</w:t>
      </w:r>
      <w:r>
        <w:rPr>
          <w:lang w:val="es-ES"/>
        </w:rPr>
        <w:tab/>
      </w:r>
      <w:r>
        <w:rPr>
          <w:b/>
          <w:bCs/>
          <w:lang w:val="es-ES"/>
        </w:rPr>
        <w:t>Mareas de tempestad</w:t>
      </w:r>
    </w:p>
    <w:p w14:paraId="0F7FC720" w14:textId="77777777" w:rsidR="00BF3BEC" w:rsidRPr="00BF5C77" w:rsidRDefault="00BF3BEC" w:rsidP="00BF3BEC">
      <w:pPr>
        <w:pStyle w:val="WMOBodyText"/>
        <w:rPr>
          <w:lang w:val="es-ES"/>
        </w:rPr>
      </w:pPr>
      <w:r>
        <w:rPr>
          <w:lang w:val="es-ES"/>
        </w:rPr>
        <w:t>Las mareas de tempestad y las inundaciones de las zonas bajas que ocasionan han causado importantes daños y muertes en comunidades costeras. Cuando están acompañadas de olas grandes, pueden provocar impactos de gran magnitud en la infraestructura costera y la erosión de las anteplayas. Para poder adoptar medidas defensivas y, eventualmente, evacuar a las poblaciones costeras</w:t>
      </w:r>
      <w:r w:rsidR="00454777" w:rsidRPr="000E4186">
        <w:rPr>
          <w:color w:val="008000"/>
          <w:u w:val="dash"/>
          <w:lang w:val="es-ES"/>
        </w:rPr>
        <w:t xml:space="preserve"> afectadas</w:t>
      </w:r>
      <w:r>
        <w:rPr>
          <w:lang w:val="es-ES"/>
        </w:rPr>
        <w:t>, es necesario recibir avisos con una antelación suficiente.</w:t>
      </w:r>
    </w:p>
    <w:p w14:paraId="0F7FC721" w14:textId="77777777" w:rsidR="00BF3BEC" w:rsidRPr="00BF5C77" w:rsidRDefault="00BF3BEC" w:rsidP="00BF3BEC">
      <w:pPr>
        <w:pStyle w:val="WMOBodyText"/>
        <w:rPr>
          <w:b/>
          <w:bCs/>
          <w:lang w:val="es-ES"/>
        </w:rPr>
      </w:pPr>
      <w:r>
        <w:rPr>
          <w:lang w:val="es-ES"/>
        </w:rPr>
        <w:t>2.7</w:t>
      </w:r>
      <w:r>
        <w:rPr>
          <w:lang w:val="es-ES"/>
        </w:rPr>
        <w:tab/>
      </w:r>
      <w:r>
        <w:rPr>
          <w:b/>
          <w:bCs/>
          <w:lang w:val="es-ES"/>
        </w:rPr>
        <w:t>DISPOSICIONES INTERNACIONALES DE COORDINACIÓN</w:t>
      </w:r>
    </w:p>
    <w:p w14:paraId="0F7FC722" w14:textId="77777777" w:rsidR="00BF3BEC" w:rsidRPr="00BF5C77" w:rsidRDefault="00BF3BEC" w:rsidP="00BF3BEC">
      <w:pPr>
        <w:pStyle w:val="WMOBodyText"/>
        <w:rPr>
          <w:lang w:val="es-ES"/>
        </w:rPr>
      </w:pPr>
      <w:r>
        <w:rPr>
          <w:lang w:val="es-ES"/>
        </w:rPr>
        <w:t>2.7.4</w:t>
      </w:r>
      <w:r>
        <w:rPr>
          <w:lang w:val="es-ES"/>
        </w:rPr>
        <w:tab/>
        <w:t>Coordinación de las emisiones meteorológicas marinas</w:t>
      </w:r>
    </w:p>
    <w:p w14:paraId="0F7FC723" w14:textId="77777777" w:rsidR="00BF3BEC" w:rsidRPr="00BF5C77" w:rsidRDefault="00BF3BEC" w:rsidP="00BF3BEC">
      <w:pPr>
        <w:pStyle w:val="WMOBodyText"/>
        <w:rPr>
          <w:lang w:val="es-ES"/>
        </w:rPr>
      </w:pPr>
      <w:r>
        <w:rPr>
          <w:lang w:val="es-ES"/>
        </w:rPr>
        <w:t xml:space="preserve">Es importante que se publique la fecha y hora de emisión de las predicciones y que los buques conozcan ese dato, y también que no se efectúe más de una emisión simultánea para una zona determinada en un momento dado. La OMM coordina la fecha y hora de cada emisión por satélite a las distintas zonas oceánicas. Las emisiones efectuadas en plataformas de comunicaciones del </w:t>
      </w:r>
      <w:hyperlink r:id="rId20" w:history="1">
        <w:r w:rsidRPr="00955CFA">
          <w:rPr>
            <w:rStyle w:val="Hyperlink"/>
            <w:lang w:val="es-ES"/>
          </w:rPr>
          <w:t>Sistema Mundial de Socorro y Seguridad Marítimos (SMSSM)</w:t>
        </w:r>
      </w:hyperlink>
      <w:r>
        <w:rPr>
          <w:lang w:val="es-ES"/>
        </w:rPr>
        <w:t xml:space="preserve"> (</w:t>
      </w:r>
      <w:proofErr w:type="spellStart"/>
      <w:r w:rsidR="00454777" w:rsidRPr="000E4186">
        <w:rPr>
          <w:color w:val="008000"/>
          <w:u w:val="dash"/>
          <w:lang w:val="es-ES"/>
        </w:rPr>
        <w:t>RMSS</w:t>
      </w:r>
      <w:r w:rsidRPr="000E4186">
        <w:rPr>
          <w:strike/>
          <w:color w:val="FF0000"/>
          <w:u w:val="dash"/>
          <w:lang w:val="es-ES"/>
        </w:rPr>
        <w:t>SafetyNET</w:t>
      </w:r>
      <w:proofErr w:type="spellEnd"/>
      <w:r>
        <w:rPr>
          <w:lang w:val="es-ES"/>
        </w:rPr>
        <w:t>, NAVTEX, HF NBDP) y radiodifusión marina (en HF y VHF) deben ajustarse a los horarios fijados en la publicación Weather Reporting (WMO-No. 9) (Informes meteorológicos), volumen D, relativo a la información para la navegación marítima.</w:t>
      </w:r>
    </w:p>
    <w:p w14:paraId="0F7FC724" w14:textId="77777777" w:rsidR="00BF3BEC" w:rsidRPr="00ED5942" w:rsidRDefault="00BF3BEC" w:rsidP="00ED5942">
      <w:pPr>
        <w:pStyle w:val="WMOBodyText"/>
        <w:ind w:left="1134" w:hanging="1134"/>
        <w:rPr>
          <w:b/>
          <w:bCs/>
          <w:lang w:val="es-ES"/>
        </w:rPr>
      </w:pPr>
      <w:r>
        <w:rPr>
          <w:lang w:val="es-ES"/>
        </w:rPr>
        <w:lastRenderedPageBreak/>
        <w:t>2.8</w:t>
      </w:r>
      <w:r>
        <w:rPr>
          <w:lang w:val="es-ES"/>
        </w:rPr>
        <w:tab/>
      </w:r>
      <w:r w:rsidR="00ED5942" w:rsidRPr="00ED5942">
        <w:rPr>
          <w:b/>
          <w:bCs/>
          <w:lang w:val="es-ES"/>
        </w:rPr>
        <w:t xml:space="preserve">SERVICIO MUNDIAL DE INFORMACIÓN Y AVISOS METEOROLÓGICOS </w:t>
      </w:r>
      <w:r w:rsidR="005254E8">
        <w:rPr>
          <w:b/>
          <w:bCs/>
          <w:lang w:val="es-ES"/>
        </w:rPr>
        <w:br/>
      </w:r>
      <w:r w:rsidR="00ED5942" w:rsidRPr="00ED5942">
        <w:rPr>
          <w:b/>
          <w:bCs/>
          <w:lang w:val="es-ES"/>
        </w:rPr>
        <w:t>Y OCEANOGRÁFICOS DE LA OMI Y LA OMM</w:t>
      </w:r>
    </w:p>
    <w:p w14:paraId="0F7FC725" w14:textId="77777777" w:rsidR="00BF3BEC" w:rsidRPr="00BF5C77" w:rsidRDefault="00BF3BEC" w:rsidP="00BF3BEC">
      <w:pPr>
        <w:pStyle w:val="WMOBodyText"/>
        <w:rPr>
          <w:b/>
          <w:bCs/>
          <w:lang w:val="es-ES"/>
        </w:rPr>
      </w:pPr>
      <w:r>
        <w:rPr>
          <w:b/>
          <w:bCs/>
          <w:lang w:val="es-ES"/>
        </w:rPr>
        <w:t>2.8.1</w:t>
      </w:r>
      <w:r>
        <w:rPr>
          <w:lang w:val="es-ES"/>
        </w:rPr>
        <w:tab/>
      </w:r>
      <w:r>
        <w:rPr>
          <w:b/>
          <w:bCs/>
          <w:lang w:val="es-ES"/>
        </w:rPr>
        <w:t>Consideraciones generales</w:t>
      </w:r>
    </w:p>
    <w:p w14:paraId="0F7FC726" w14:textId="77777777" w:rsidR="00BF3BEC" w:rsidRPr="00BF5C77" w:rsidRDefault="00BF3BEC" w:rsidP="00BF3BEC">
      <w:pPr>
        <w:pStyle w:val="WMOBodyText"/>
        <w:rPr>
          <w:lang w:val="es-ES"/>
        </w:rPr>
      </w:pPr>
      <w:r>
        <w:rPr>
          <w:lang w:val="es-ES"/>
        </w:rPr>
        <w:t xml:space="preserve">El Servicio Mundial de Información y Avisos Meteorológicos y Oceanográficos de la OMI y la OMM brinda información de seguridad marítima (ISM) a los navegantes a través de </w:t>
      </w:r>
      <w:r w:rsidR="003014DC" w:rsidRPr="000E4186">
        <w:rPr>
          <w:color w:val="008000"/>
          <w:u w:val="dash"/>
          <w:lang w:val="es-ES"/>
        </w:rPr>
        <w:t>avisos y predicciones</w:t>
      </w:r>
      <w:r w:rsidR="00AC0FAE">
        <w:rPr>
          <w:color w:val="008000"/>
          <w:u w:val="dash"/>
          <w:lang w:val="es-ES"/>
        </w:rPr>
        <w:t xml:space="preserve"> </w:t>
      </w:r>
      <w:proofErr w:type="spellStart"/>
      <w:r w:rsidR="00AC0FAE">
        <w:rPr>
          <w:color w:val="008000"/>
          <w:u w:val="dash"/>
          <w:lang w:val="es-ES"/>
        </w:rPr>
        <w:t>marinos</w:t>
      </w:r>
      <w:r w:rsidRPr="000E4186">
        <w:rPr>
          <w:strike/>
          <w:color w:val="FF0000"/>
          <w:u w:val="dash"/>
          <w:lang w:val="es-ES"/>
        </w:rPr>
        <w:t>predicciones</w:t>
      </w:r>
      <w:proofErr w:type="spellEnd"/>
      <w:r w:rsidRPr="000E4186">
        <w:rPr>
          <w:strike/>
          <w:color w:val="FF0000"/>
          <w:u w:val="dash"/>
          <w:lang w:val="es-ES"/>
        </w:rPr>
        <w:t xml:space="preserve"> marinas y avisos conexos</w:t>
      </w:r>
      <w:r>
        <w:rPr>
          <w:lang w:val="es-ES"/>
        </w:rPr>
        <w:t xml:space="preserve">. Está coordinado en todos los océanos a través de 21 zonas definidas, denominadas metáreas. Los buques reciben los productos de ISM a través de sistemas de comunicación marina, tales como </w:t>
      </w:r>
      <w:proofErr w:type="spellStart"/>
      <w:r w:rsidR="003A5074" w:rsidRPr="000E4186">
        <w:rPr>
          <w:color w:val="008000"/>
          <w:u w:val="dash"/>
          <w:lang w:val="es-ES"/>
        </w:rPr>
        <w:t>RMSS</w:t>
      </w:r>
      <w:r w:rsidRPr="000E4186">
        <w:rPr>
          <w:strike/>
          <w:color w:val="FF0000"/>
          <w:u w:val="dash"/>
          <w:lang w:val="es-ES"/>
        </w:rPr>
        <w:t>SafetyNET</w:t>
      </w:r>
      <w:proofErr w:type="spellEnd"/>
      <w:r w:rsidRPr="003A5074">
        <w:rPr>
          <w:lang w:val="es-ES"/>
        </w:rPr>
        <w:t xml:space="preserve"> </w:t>
      </w:r>
      <w:r>
        <w:rPr>
          <w:lang w:val="es-ES"/>
        </w:rPr>
        <w:t xml:space="preserve">y NAVTEX, que forman parte del SMSSM. En la resolución A.1051(27) </w:t>
      </w:r>
      <w:r w:rsidRPr="000E4186">
        <w:rPr>
          <w:strike/>
          <w:color w:val="FF0000"/>
          <w:u w:val="dash"/>
          <w:lang w:val="es-ES"/>
        </w:rPr>
        <w:t xml:space="preserve">de la Asamblea </w:t>
      </w:r>
      <w:r>
        <w:rPr>
          <w:lang w:val="es-ES"/>
        </w:rPr>
        <w:t>de la OMI — Documento orienta</w:t>
      </w:r>
      <w:r w:rsidR="00276CE4">
        <w:rPr>
          <w:lang w:val="es-ES"/>
        </w:rPr>
        <w:t xml:space="preserve">tivo </w:t>
      </w:r>
      <w:r>
        <w:rPr>
          <w:lang w:val="es-ES"/>
        </w:rPr>
        <w:t xml:space="preserve">sobre el </w:t>
      </w:r>
      <w:r w:rsidR="00344FF7">
        <w:rPr>
          <w:lang w:val="es-ES"/>
        </w:rPr>
        <w:t>S</w:t>
      </w:r>
      <w:r>
        <w:rPr>
          <w:lang w:val="es-ES"/>
        </w:rPr>
        <w:t>ervicio mundial de información y avisos meteorológ</w:t>
      </w:r>
      <w:r w:rsidR="00DC1320">
        <w:rPr>
          <w:lang w:val="es-ES"/>
        </w:rPr>
        <w:t xml:space="preserve">icos y oceanográficos de la OMI y la </w:t>
      </w:r>
      <w:r>
        <w:rPr>
          <w:lang w:val="es-ES"/>
        </w:rPr>
        <w:t>OMM</w:t>
      </w:r>
      <w:r w:rsidR="00DC1320">
        <w:rPr>
          <w:color w:val="008000"/>
          <w:u w:val="dash"/>
          <w:lang w:val="es-ES"/>
        </w:rPr>
        <w:t>, enmendada</w:t>
      </w:r>
      <w:r w:rsidR="003A5074" w:rsidRPr="000E4186">
        <w:rPr>
          <w:color w:val="008000"/>
          <w:u w:val="dash"/>
          <w:lang w:val="es-ES"/>
        </w:rPr>
        <w:t xml:space="preserve"> mediante </w:t>
      </w:r>
      <w:r w:rsidR="00DC1320">
        <w:rPr>
          <w:color w:val="008000"/>
          <w:u w:val="dash"/>
          <w:lang w:val="es-ES"/>
        </w:rPr>
        <w:t xml:space="preserve">la resolución </w:t>
      </w:r>
      <w:r w:rsidR="003A5074" w:rsidRPr="000E4186">
        <w:rPr>
          <w:color w:val="008000"/>
          <w:u w:val="dash"/>
          <w:lang w:val="es-ES"/>
        </w:rPr>
        <w:t>MSC.470(101)</w:t>
      </w:r>
      <w:r>
        <w:rPr>
          <w:lang w:val="es-ES"/>
        </w:rPr>
        <w:t>, se especifican las funciones del Servicio Mundial de Información y Avisos Meteorológicos y Oceanográficos de la OMI.</w:t>
      </w:r>
    </w:p>
    <w:p w14:paraId="0F7FC727" w14:textId="77777777" w:rsidR="00BF3BEC" w:rsidRPr="00BF5C77" w:rsidRDefault="00BF3BEC" w:rsidP="00BF3BEC">
      <w:pPr>
        <w:pStyle w:val="WMOBodyText"/>
        <w:rPr>
          <w:lang w:val="es-ES"/>
        </w:rPr>
      </w:pPr>
      <w:r>
        <w:rPr>
          <w:lang w:val="es-ES"/>
        </w:rPr>
        <w:t xml:space="preserve">Los SMHN </w:t>
      </w:r>
      <w:r w:rsidR="00DC1320">
        <w:rPr>
          <w:color w:val="008000"/>
          <w:u w:val="dash"/>
          <w:lang w:val="es-ES"/>
        </w:rPr>
        <w:t>o las autoridades n</w:t>
      </w:r>
      <w:r w:rsidR="00872926" w:rsidRPr="000E4186">
        <w:rPr>
          <w:color w:val="008000"/>
          <w:u w:val="dash"/>
          <w:lang w:val="es-ES"/>
        </w:rPr>
        <w:t xml:space="preserve">acionales </w:t>
      </w:r>
      <w:r>
        <w:rPr>
          <w:lang w:val="es-ES"/>
        </w:rPr>
        <w:t xml:space="preserve">designados como servicios de difusión </w:t>
      </w:r>
      <w:r w:rsidR="00DC1320">
        <w:rPr>
          <w:lang w:val="es-ES"/>
        </w:rPr>
        <w:t xml:space="preserve">del citado Sistema </w:t>
      </w:r>
      <w:r>
        <w:rPr>
          <w:lang w:val="es-ES"/>
        </w:rPr>
        <w:t>suministran productos de ISM. Se nombran coordinadores de las metáreas para coordinar la prestación de servicios marinos en cada una de esas zonas.</w:t>
      </w:r>
    </w:p>
    <w:p w14:paraId="0F7FC728" w14:textId="77777777" w:rsidR="00BF3BEC" w:rsidRPr="00BF5C77" w:rsidRDefault="00BF3BEC" w:rsidP="00BF3BEC">
      <w:pPr>
        <w:pStyle w:val="WMOBodyText"/>
        <w:rPr>
          <w:b/>
          <w:bCs/>
          <w:lang w:val="es-ES"/>
        </w:rPr>
      </w:pPr>
      <w:r>
        <w:rPr>
          <w:b/>
          <w:bCs/>
          <w:lang w:val="es-ES"/>
        </w:rPr>
        <w:t>2.8.2</w:t>
      </w:r>
      <w:r>
        <w:rPr>
          <w:lang w:val="es-ES"/>
        </w:rPr>
        <w:tab/>
      </w:r>
      <w:r>
        <w:rPr>
          <w:b/>
          <w:bCs/>
          <w:lang w:val="es-ES"/>
        </w:rPr>
        <w:t>Zonas de responsabilidad</w:t>
      </w:r>
    </w:p>
    <w:p w14:paraId="0F7FC729" w14:textId="77777777" w:rsidR="00BF3BEC" w:rsidRPr="00BF5C77" w:rsidRDefault="00BF3BEC" w:rsidP="00BF3BEC">
      <w:pPr>
        <w:pStyle w:val="WMOBodyText"/>
        <w:rPr>
          <w:lang w:val="es-ES"/>
        </w:rPr>
      </w:pPr>
      <w:r>
        <w:rPr>
          <w:lang w:val="es-ES"/>
        </w:rPr>
        <w:t xml:space="preserve">La determinación de las zonas de responsabilidad está coordinada por </w:t>
      </w:r>
      <w:r w:rsidRPr="00FF2D0E">
        <w:rPr>
          <w:lang w:val="es-ES"/>
        </w:rPr>
        <w:t xml:space="preserve">la </w:t>
      </w:r>
      <w:r w:rsidRPr="000E4186">
        <w:rPr>
          <w:strike/>
          <w:color w:val="FF0000"/>
          <w:u w:val="dash"/>
          <w:lang w:val="es-ES"/>
        </w:rPr>
        <w:t>Comisión Técnica Mixta OMM/COI sobre Oceanografía y Meteorología Marina (CMOMM)</w:t>
      </w:r>
      <w:r w:rsidR="00DC1320" w:rsidRPr="000E4186">
        <w:rPr>
          <w:color w:val="008000"/>
          <w:u w:val="dash"/>
          <w:lang w:val="es-ES"/>
        </w:rPr>
        <w:t>Comisión de Aplicaciones y Servicios Meteorológicos, Climáticos, Hidrológicos y Medioambientales Conexos (SERCOM)</w:t>
      </w:r>
      <w:r w:rsidR="00DC1320">
        <w:rPr>
          <w:color w:val="008000"/>
          <w:u w:val="dash"/>
          <w:lang w:val="es-ES"/>
        </w:rPr>
        <w:t xml:space="preserve"> </w:t>
      </w:r>
      <w:r w:rsidR="00DC1320" w:rsidRPr="000E4186">
        <w:rPr>
          <w:color w:val="008000"/>
          <w:u w:val="dash"/>
          <w:lang w:val="es-ES"/>
        </w:rPr>
        <w:t>de la OMM</w:t>
      </w:r>
      <w:r w:rsidR="00DC1320" w:rsidRPr="00DC1320">
        <w:rPr>
          <w:lang w:val="es-ES"/>
        </w:rPr>
        <w:t xml:space="preserve">, en consulta con </w:t>
      </w:r>
      <w:r w:rsidR="00DC1320" w:rsidRPr="000E4186">
        <w:rPr>
          <w:color w:val="008000"/>
          <w:u w:val="dash"/>
          <w:lang w:val="es-ES"/>
        </w:rPr>
        <w:t xml:space="preserve">los </w:t>
      </w:r>
      <w:r w:rsidR="00DC1320">
        <w:rPr>
          <w:color w:val="008000"/>
          <w:u w:val="dash"/>
          <w:lang w:val="es-ES"/>
        </w:rPr>
        <w:t xml:space="preserve">órganos </w:t>
      </w:r>
      <w:r w:rsidR="00DC1320" w:rsidRPr="000E4186">
        <w:rPr>
          <w:color w:val="008000"/>
          <w:u w:val="dash"/>
          <w:lang w:val="es-ES"/>
        </w:rPr>
        <w:t xml:space="preserve">de la OMI correspondientes, </w:t>
      </w:r>
      <w:r>
        <w:rPr>
          <w:lang w:val="es-ES"/>
        </w:rPr>
        <w:t>las asociaciones regionales y a reserva de la aprobación del Consejo Ejecutivo.</w:t>
      </w:r>
    </w:p>
    <w:p w14:paraId="0F7FC72A" w14:textId="77777777" w:rsidR="00BF3BEC" w:rsidRPr="00BF5C77" w:rsidRDefault="00BF3BEC" w:rsidP="00BF3BEC">
      <w:pPr>
        <w:pStyle w:val="WMOBodyText"/>
        <w:rPr>
          <w:lang w:val="es-ES"/>
        </w:rPr>
      </w:pPr>
      <w:r>
        <w:rPr>
          <w:lang w:val="es-ES"/>
        </w:rPr>
        <w:t xml:space="preserve">Un servicio de difusión puede acordar la recepción de </w:t>
      </w:r>
      <w:r w:rsidR="00FF2D0E" w:rsidRPr="000E4186">
        <w:rPr>
          <w:color w:val="008000"/>
          <w:u w:val="dash"/>
          <w:lang w:val="es-ES"/>
        </w:rPr>
        <w:t xml:space="preserve">avisos y </w:t>
      </w:r>
      <w:r w:rsidRPr="00DC1320">
        <w:rPr>
          <w:lang w:val="es-ES"/>
        </w:rPr>
        <w:t>predicciones</w:t>
      </w:r>
      <w:r w:rsidR="00DC1320">
        <w:rPr>
          <w:lang w:val="es-ES"/>
        </w:rPr>
        <w:t xml:space="preserve"> </w:t>
      </w:r>
      <w:r w:rsidRPr="00DC1320">
        <w:rPr>
          <w:strike/>
          <w:color w:val="FF0000"/>
          <w:u w:val="dash"/>
          <w:lang w:val="es-ES"/>
        </w:rPr>
        <w:t xml:space="preserve">y avisos </w:t>
      </w:r>
      <w:r>
        <w:rPr>
          <w:lang w:val="es-ES"/>
        </w:rPr>
        <w:t xml:space="preserve">elaborados por otros SMHN </w:t>
      </w:r>
      <w:r w:rsidR="00FF2D0E" w:rsidRPr="000E4186">
        <w:rPr>
          <w:color w:val="008000"/>
          <w:u w:val="dash"/>
          <w:lang w:val="es-ES"/>
        </w:rPr>
        <w:t xml:space="preserve">o </w:t>
      </w:r>
      <w:r w:rsidR="00A53FC1">
        <w:rPr>
          <w:color w:val="008000"/>
          <w:u w:val="dash"/>
          <w:lang w:val="es-ES"/>
        </w:rPr>
        <w:t>autoridades n</w:t>
      </w:r>
      <w:r w:rsidR="00FF2D0E" w:rsidRPr="000E4186">
        <w:rPr>
          <w:color w:val="008000"/>
          <w:u w:val="dash"/>
          <w:lang w:val="es-ES"/>
        </w:rPr>
        <w:t xml:space="preserve">acionales </w:t>
      </w:r>
      <w:r>
        <w:rPr>
          <w:lang w:val="es-ES"/>
        </w:rPr>
        <w:t>para una parte de su zona de responsabilidad, a fin de incorporarlos en la predicción completa destinada a toda la zona. Los servicios que aportan esa información se denominan servicios de preparación.</w:t>
      </w:r>
    </w:p>
    <w:p w14:paraId="0F7FC72B" w14:textId="77777777" w:rsidR="00A53FC1" w:rsidRDefault="00A53FC1" w:rsidP="00BF3BEC">
      <w:pPr>
        <w:pStyle w:val="WMOBodyText"/>
        <w:rPr>
          <w:lang w:val="es-ES"/>
        </w:rPr>
      </w:pPr>
      <w:r w:rsidRPr="00A9125C">
        <w:rPr>
          <w:i/>
          <w:iCs/>
          <w:lang w:val="es-ES"/>
        </w:rPr>
        <w:t xml:space="preserve">[Las enmiendas </w:t>
      </w:r>
      <w:r>
        <w:rPr>
          <w:i/>
          <w:iCs/>
          <w:lang w:val="es-ES"/>
        </w:rPr>
        <w:t xml:space="preserve">aplicables al párrafo siguiente </w:t>
      </w:r>
      <w:r w:rsidRPr="00A9125C">
        <w:rPr>
          <w:i/>
          <w:iCs/>
          <w:lang w:val="es-ES"/>
        </w:rPr>
        <w:t>en la versión del documento en inglés no se aplican a la versión en español.]</w:t>
      </w:r>
    </w:p>
    <w:p w14:paraId="0F7FC72C" w14:textId="77777777" w:rsidR="00BF3BEC" w:rsidRPr="00BF5C77" w:rsidRDefault="00BF3BEC" w:rsidP="00BF3BEC">
      <w:pPr>
        <w:pStyle w:val="WMOBodyText"/>
        <w:rPr>
          <w:lang w:val="es-ES"/>
        </w:rPr>
      </w:pPr>
      <w:r>
        <w:rPr>
          <w:lang w:val="es-ES"/>
        </w:rPr>
        <w:t>El servicio de difusión se encarga de confeccionar los boletines completos, utilizando para ello datos de los servicios de preparación correspondientes, así como también de supervisar la difusión de información en su zona de responsabilidad. Cuando no se disponga de información, datos o asesoramiento apropiados de un servicio de preparación para una metárea dada, el servicio de difusión correspondiente a esa zona se encargará de mantener la cobertura de radiodifusión completa para dicha zona. Un servicio de difusión podrá acordar con un servicio de preparación un formato apropiado para la asignación de la información de las predicciones y los avisos que proporcione el servicio de preparación.</w:t>
      </w:r>
    </w:p>
    <w:p w14:paraId="0F7FC72D" w14:textId="77777777" w:rsidR="00BF3BEC" w:rsidRPr="00BF5C77" w:rsidRDefault="004102FF" w:rsidP="00BF3BEC">
      <w:pPr>
        <w:pStyle w:val="WMOBodyText"/>
        <w:rPr>
          <w:lang w:val="es-ES"/>
        </w:rPr>
      </w:pPr>
      <w:r w:rsidRPr="000E4186">
        <w:rPr>
          <w:color w:val="008000"/>
          <w:u w:val="dash"/>
          <w:lang w:val="es-ES"/>
        </w:rPr>
        <w:t xml:space="preserve">Al igual que </w:t>
      </w:r>
      <w:r w:rsidR="00A53FC1">
        <w:rPr>
          <w:color w:val="008000"/>
          <w:u w:val="dash"/>
          <w:lang w:val="es-ES"/>
        </w:rPr>
        <w:t xml:space="preserve">las </w:t>
      </w:r>
      <w:proofErr w:type="spellStart"/>
      <w:r w:rsidRPr="000E4186">
        <w:rPr>
          <w:color w:val="008000"/>
          <w:u w:val="dash"/>
          <w:lang w:val="es-ES"/>
        </w:rPr>
        <w:t>navárea</w:t>
      </w:r>
      <w:r w:rsidR="00A53FC1">
        <w:rPr>
          <w:color w:val="008000"/>
          <w:u w:val="dash"/>
          <w:lang w:val="es-ES"/>
        </w:rPr>
        <w:t>s</w:t>
      </w:r>
      <w:proofErr w:type="spellEnd"/>
      <w:r w:rsidRPr="000E4186">
        <w:rPr>
          <w:color w:val="008000"/>
          <w:u w:val="dash"/>
          <w:lang w:val="es-ES"/>
        </w:rPr>
        <w:t xml:space="preserve">, </w:t>
      </w:r>
      <w:r w:rsidR="00A53FC1">
        <w:rPr>
          <w:color w:val="008000"/>
          <w:u w:val="dash"/>
          <w:lang w:val="es-ES"/>
        </w:rPr>
        <w:t xml:space="preserve">las </w:t>
      </w:r>
      <w:proofErr w:type="spellStart"/>
      <w:r w:rsidRPr="000E4186">
        <w:rPr>
          <w:color w:val="008000"/>
          <w:u w:val="dash"/>
          <w:lang w:val="es-ES"/>
        </w:rPr>
        <w:t>metárea</w:t>
      </w:r>
      <w:r w:rsidR="00A53FC1">
        <w:rPr>
          <w:color w:val="008000"/>
          <w:u w:val="dash"/>
          <w:lang w:val="es-ES"/>
        </w:rPr>
        <w:t>s</w:t>
      </w:r>
      <w:proofErr w:type="spellEnd"/>
      <w:r w:rsidRPr="000E4186">
        <w:rPr>
          <w:color w:val="008000"/>
          <w:u w:val="dash"/>
          <w:lang w:val="es-ES"/>
        </w:rPr>
        <w:t xml:space="preserve"> </w:t>
      </w:r>
      <w:r w:rsidR="00A53FC1">
        <w:rPr>
          <w:color w:val="008000"/>
          <w:u w:val="dash"/>
          <w:lang w:val="es-ES"/>
        </w:rPr>
        <w:t xml:space="preserve">son </w:t>
      </w:r>
      <w:r w:rsidRPr="000E4186">
        <w:rPr>
          <w:color w:val="008000"/>
          <w:u w:val="dash"/>
          <w:lang w:val="es-ES"/>
        </w:rPr>
        <w:t>zona</w:t>
      </w:r>
      <w:r w:rsidR="00A53FC1">
        <w:rPr>
          <w:color w:val="008000"/>
          <w:u w:val="dash"/>
          <w:lang w:val="es-ES"/>
        </w:rPr>
        <w:t>s</w:t>
      </w:r>
      <w:r w:rsidRPr="000E4186">
        <w:rPr>
          <w:color w:val="008000"/>
          <w:u w:val="dash"/>
          <w:lang w:val="es-ES"/>
        </w:rPr>
        <w:t xml:space="preserve"> geográfica</w:t>
      </w:r>
      <w:r w:rsidR="00A53FC1">
        <w:rPr>
          <w:color w:val="008000"/>
          <w:u w:val="dash"/>
          <w:lang w:val="es-ES"/>
        </w:rPr>
        <w:t>s</w:t>
      </w:r>
      <w:r w:rsidRPr="000E4186">
        <w:rPr>
          <w:color w:val="008000"/>
          <w:u w:val="dash"/>
          <w:lang w:val="es-ES"/>
        </w:rPr>
        <w:t xml:space="preserve"> marítima</w:t>
      </w:r>
      <w:r w:rsidR="00A53FC1">
        <w:rPr>
          <w:color w:val="008000"/>
          <w:u w:val="dash"/>
          <w:lang w:val="es-ES"/>
        </w:rPr>
        <w:t>s</w:t>
      </w:r>
      <w:r w:rsidRPr="000E4186">
        <w:rPr>
          <w:color w:val="008000"/>
          <w:u w:val="dash"/>
          <w:lang w:val="es-ES"/>
        </w:rPr>
        <w:t xml:space="preserve"> establecida</w:t>
      </w:r>
      <w:r w:rsidR="00A53FC1">
        <w:rPr>
          <w:color w:val="008000"/>
          <w:u w:val="dash"/>
          <w:lang w:val="es-ES"/>
        </w:rPr>
        <w:t>s</w:t>
      </w:r>
      <w:r w:rsidRPr="000E4186">
        <w:rPr>
          <w:color w:val="008000"/>
          <w:u w:val="dash"/>
          <w:lang w:val="es-ES"/>
        </w:rPr>
        <w:t xml:space="preserve"> con el fin de coordinar la difusión de información meteorológica marina. </w:t>
      </w:r>
      <w:r w:rsidR="00BF3BEC">
        <w:rPr>
          <w:lang w:val="es-ES"/>
        </w:rPr>
        <w:t xml:space="preserve">Las </w:t>
      </w:r>
      <w:proofErr w:type="spellStart"/>
      <w:r w:rsidR="00BF3BEC">
        <w:rPr>
          <w:lang w:val="es-ES"/>
        </w:rPr>
        <w:t>metáreas</w:t>
      </w:r>
      <w:proofErr w:type="spellEnd"/>
      <w:r w:rsidR="00BF3BEC">
        <w:rPr>
          <w:lang w:val="es-ES"/>
        </w:rPr>
        <w:t xml:space="preserve"> son </w:t>
      </w:r>
      <w:r w:rsidR="00AB6202" w:rsidRPr="000E4186">
        <w:rPr>
          <w:color w:val="008000"/>
          <w:u w:val="dash"/>
          <w:lang w:val="es-ES"/>
        </w:rPr>
        <w:t xml:space="preserve">casi </w:t>
      </w:r>
      <w:r w:rsidR="00BF3BEC">
        <w:rPr>
          <w:lang w:val="es-ES"/>
        </w:rPr>
        <w:t>idénticas a las naváreas utilizadas por la Organización Hidrográfica Internacional (OHI) para la radiodifusión de avisos para la navegación</w:t>
      </w:r>
      <w:r w:rsidRPr="000E4186">
        <w:rPr>
          <w:color w:val="008000"/>
          <w:u w:val="dash"/>
          <w:lang w:val="es-ES"/>
        </w:rPr>
        <w:t xml:space="preserve">, excepto </w:t>
      </w:r>
      <w:r w:rsidR="00AB6202" w:rsidRPr="000E4186">
        <w:rPr>
          <w:color w:val="008000"/>
          <w:u w:val="dash"/>
          <w:lang w:val="es-ES"/>
        </w:rPr>
        <w:t>en</w:t>
      </w:r>
      <w:r w:rsidRPr="000E4186">
        <w:rPr>
          <w:color w:val="008000"/>
          <w:u w:val="dash"/>
          <w:lang w:val="es-ES"/>
        </w:rPr>
        <w:t xml:space="preserve"> algunas áreas</w:t>
      </w:r>
      <w:r w:rsidR="00BF3BEC">
        <w:rPr>
          <w:lang w:val="es-ES"/>
        </w:rPr>
        <w:t>.</w:t>
      </w:r>
    </w:p>
    <w:p w14:paraId="0F7FC72E" w14:textId="77777777" w:rsidR="00A53FC1" w:rsidRDefault="00A53FC1" w:rsidP="00BF3BEC">
      <w:pPr>
        <w:pStyle w:val="WMOBodyText"/>
        <w:ind w:right="-170"/>
        <w:rPr>
          <w:lang w:val="es-ES"/>
        </w:rPr>
      </w:pPr>
      <w:r w:rsidRPr="00A9125C">
        <w:rPr>
          <w:i/>
          <w:iCs/>
          <w:lang w:val="es-ES"/>
        </w:rPr>
        <w:t xml:space="preserve">[Las enmiendas </w:t>
      </w:r>
      <w:r>
        <w:rPr>
          <w:i/>
          <w:iCs/>
          <w:lang w:val="es-ES"/>
        </w:rPr>
        <w:t xml:space="preserve">aplicables al párrafo siguiente </w:t>
      </w:r>
      <w:r w:rsidRPr="00A9125C">
        <w:rPr>
          <w:i/>
          <w:iCs/>
          <w:lang w:val="es-ES"/>
        </w:rPr>
        <w:t>en la versión del documento en inglés no se aplican a la versión en español.]</w:t>
      </w:r>
    </w:p>
    <w:p w14:paraId="0F7FC72F" w14:textId="77777777" w:rsidR="00BF3BEC" w:rsidRPr="00BF5C77" w:rsidRDefault="00BF3BEC" w:rsidP="00BF3BEC">
      <w:pPr>
        <w:pStyle w:val="WMOBodyText"/>
        <w:ind w:right="-170"/>
        <w:rPr>
          <w:lang w:val="es-ES"/>
        </w:rPr>
      </w:pPr>
      <w:r>
        <w:rPr>
          <w:lang w:val="es-ES"/>
        </w:rPr>
        <w:t xml:space="preserve">A fin de atender a necesidades del ámbito nacional, un servicio de difusión puede, si así lo desea, ampliar la zona de cobertura de los boletines meteorológicos y marinos más allá de los límites de su metárea. En tal caso, la zona de cobertura deberá indicarse en el texto de cada difusión, de manera que los buques conozcan claramente cuál es la zona a que se refiere el boletín. Del </w:t>
      </w:r>
      <w:r>
        <w:rPr>
          <w:lang w:val="es-ES"/>
        </w:rPr>
        <w:lastRenderedPageBreak/>
        <w:t>mismo modo, un servicio de preparación podrá ampliar su zona de cobertura para atender necesidades de orden nacional, siempre y cuando la zona cubierta quede claramente especificada en la información que se suministre al servicio de difusión.</w:t>
      </w:r>
    </w:p>
    <w:p w14:paraId="0F7FC730" w14:textId="77777777" w:rsidR="00BF3BEC" w:rsidRPr="00BF5C77" w:rsidRDefault="00BF3BEC" w:rsidP="00BF3BEC">
      <w:pPr>
        <w:pStyle w:val="WMOBodyText"/>
        <w:rPr>
          <w:lang w:val="es-ES"/>
        </w:rPr>
      </w:pPr>
      <w:r>
        <w:rPr>
          <w:lang w:val="es-ES"/>
        </w:rPr>
        <w:t xml:space="preserve">Cuando un servicio de difusión no pueda seguir prestando los servicios correspondientes a su zona de responsabilidad, el país Miembro correspondiente informará de ello al Secretario General con un mínimo de seis meses de antelación. Cuando un servicio de preparación no pueda seguir suministrando </w:t>
      </w:r>
      <w:r w:rsidR="00A53FC1">
        <w:rPr>
          <w:color w:val="008000"/>
          <w:u w:val="dash"/>
          <w:lang w:val="es-ES"/>
        </w:rPr>
        <w:t xml:space="preserve">avisos </w:t>
      </w:r>
      <w:r w:rsidR="004102FF" w:rsidRPr="000E4186">
        <w:rPr>
          <w:color w:val="008000"/>
          <w:u w:val="dash"/>
          <w:lang w:val="es-ES"/>
        </w:rPr>
        <w:t xml:space="preserve">o </w:t>
      </w:r>
      <w:r w:rsidRPr="00A53FC1">
        <w:rPr>
          <w:lang w:val="es-ES"/>
        </w:rPr>
        <w:t>predicciones</w:t>
      </w:r>
      <w:r w:rsidR="00A53FC1">
        <w:rPr>
          <w:lang w:val="es-ES"/>
        </w:rPr>
        <w:t xml:space="preserve"> </w:t>
      </w:r>
      <w:r w:rsidRPr="000E4186">
        <w:rPr>
          <w:strike/>
          <w:color w:val="FF0000"/>
          <w:u w:val="dash"/>
          <w:lang w:val="es-ES"/>
        </w:rPr>
        <w:t xml:space="preserve">o avisos </w:t>
      </w:r>
      <w:r>
        <w:rPr>
          <w:lang w:val="es-ES"/>
        </w:rPr>
        <w:t xml:space="preserve">para alguna parte de una </w:t>
      </w:r>
      <w:proofErr w:type="spellStart"/>
      <w:r>
        <w:rPr>
          <w:lang w:val="es-ES"/>
        </w:rPr>
        <w:t>metárea</w:t>
      </w:r>
      <w:proofErr w:type="spellEnd"/>
      <w:r>
        <w:rPr>
          <w:lang w:val="es-ES"/>
        </w:rPr>
        <w:t xml:space="preserve">, informará de ello al servicio de difusión correspondiente, que tratará de encontrar una solución alternativa. Deberá informarse asimismo al Secretario General de los cambios que se introduzcan en </w:t>
      </w:r>
      <w:proofErr w:type="gramStart"/>
      <w:r w:rsidRPr="000E4186">
        <w:rPr>
          <w:strike/>
          <w:color w:val="FF0000"/>
          <w:u w:val="dash"/>
          <w:lang w:val="es-ES"/>
        </w:rPr>
        <w:t xml:space="preserve">los </w:t>
      </w:r>
      <w:proofErr w:type="spellStart"/>
      <w:r w:rsidR="004102FF" w:rsidRPr="000E4186">
        <w:rPr>
          <w:color w:val="008000"/>
          <w:u w:val="dash"/>
          <w:lang w:val="es-ES"/>
        </w:rPr>
        <w:t>el</w:t>
      </w:r>
      <w:proofErr w:type="spellEnd"/>
      <w:proofErr w:type="gramEnd"/>
      <w:r w:rsidR="004102FF" w:rsidRPr="000E4186">
        <w:rPr>
          <w:color w:val="008000"/>
          <w:u w:val="dash"/>
          <w:lang w:val="es-ES"/>
        </w:rPr>
        <w:t xml:space="preserve"> </w:t>
      </w:r>
      <w:r>
        <w:rPr>
          <w:lang w:val="es-ES"/>
        </w:rPr>
        <w:t>servicio</w:t>
      </w:r>
      <w:r w:rsidR="004102FF" w:rsidRPr="000E4186">
        <w:rPr>
          <w:strike/>
          <w:color w:val="FF0000"/>
          <w:u w:val="dash"/>
          <w:lang w:val="es-ES"/>
        </w:rPr>
        <w:t>s</w:t>
      </w:r>
      <w:r>
        <w:rPr>
          <w:lang w:val="es-ES"/>
        </w:rPr>
        <w:t xml:space="preserve"> de preparación.</w:t>
      </w:r>
    </w:p>
    <w:p w14:paraId="0F7FC731" w14:textId="77777777" w:rsidR="00BF3BEC" w:rsidRPr="00BF5C77" w:rsidRDefault="00BF3BEC" w:rsidP="00BF3BEC">
      <w:pPr>
        <w:pStyle w:val="WMOBodyText"/>
        <w:rPr>
          <w:lang w:val="es-ES"/>
        </w:rPr>
      </w:pPr>
      <w:r>
        <w:rPr>
          <w:lang w:val="es-ES"/>
        </w:rPr>
        <w:t xml:space="preserve">Toda modificación o propuesta de modificación relativa a la zona de responsabilidad de un SMHN deberá contar con la aprobación del Consejo Ejecutivo, previa recomendación de la </w:t>
      </w:r>
      <w:r w:rsidRPr="000E4186">
        <w:rPr>
          <w:strike/>
          <w:color w:val="FF0000"/>
          <w:u w:val="dash"/>
          <w:lang w:val="es-ES"/>
        </w:rPr>
        <w:t>CMOMM</w:t>
      </w:r>
      <w:r w:rsidR="00A53FC1" w:rsidRPr="000E4186">
        <w:rPr>
          <w:color w:val="008000"/>
          <w:u w:val="dash"/>
          <w:lang w:val="es-ES"/>
        </w:rPr>
        <w:t xml:space="preserve">SERCOM, en consulta con los </w:t>
      </w:r>
      <w:r w:rsidR="00A53FC1">
        <w:rPr>
          <w:color w:val="008000"/>
          <w:u w:val="dash"/>
          <w:lang w:val="es-ES"/>
        </w:rPr>
        <w:t xml:space="preserve">órganos </w:t>
      </w:r>
      <w:r w:rsidR="00A53FC1" w:rsidRPr="000E4186">
        <w:rPr>
          <w:color w:val="008000"/>
          <w:u w:val="dash"/>
          <w:lang w:val="es-ES"/>
        </w:rPr>
        <w:t>de la OMI</w:t>
      </w:r>
      <w:r w:rsidR="00A53FC1">
        <w:rPr>
          <w:color w:val="008000"/>
          <w:u w:val="dash"/>
          <w:lang w:val="es-ES"/>
        </w:rPr>
        <w:t xml:space="preserve"> </w:t>
      </w:r>
      <w:r w:rsidR="00A53FC1" w:rsidRPr="000E4186">
        <w:rPr>
          <w:color w:val="008000"/>
          <w:u w:val="dash"/>
          <w:lang w:val="es-ES"/>
        </w:rPr>
        <w:t>correspondientes</w:t>
      </w:r>
      <w:r>
        <w:rPr>
          <w:lang w:val="es-ES"/>
        </w:rPr>
        <w:t>. Antes de formular dicha recomendación, la Comisión recabará comentarios tanto de los SMHN que tengan relación directa con la modificación propuesta como de los presidentes de las asociaciones regionales correspondientes.</w:t>
      </w:r>
    </w:p>
    <w:p w14:paraId="0F7FC732" w14:textId="77777777" w:rsidR="00BF3BEC" w:rsidRPr="00BF5C77" w:rsidRDefault="00BF3BEC" w:rsidP="00BF3BEC">
      <w:pPr>
        <w:pStyle w:val="WMOBodyText"/>
        <w:rPr>
          <w:lang w:val="es-ES"/>
        </w:rPr>
      </w:pPr>
      <w:r>
        <w:rPr>
          <w:lang w:val="es-ES"/>
        </w:rPr>
        <w:t xml:space="preserve">Dada la coincidencia de las </w:t>
      </w:r>
      <w:proofErr w:type="spellStart"/>
      <w:r>
        <w:rPr>
          <w:lang w:val="es-ES"/>
        </w:rPr>
        <w:t>metáreas</w:t>
      </w:r>
      <w:proofErr w:type="spellEnd"/>
      <w:r>
        <w:rPr>
          <w:lang w:val="es-ES"/>
        </w:rPr>
        <w:t xml:space="preserve"> con las </w:t>
      </w:r>
      <w:proofErr w:type="spellStart"/>
      <w:r>
        <w:rPr>
          <w:lang w:val="es-ES"/>
        </w:rPr>
        <w:t>naváreas</w:t>
      </w:r>
      <w:proofErr w:type="spellEnd"/>
      <w:r>
        <w:rPr>
          <w:lang w:val="es-ES"/>
        </w:rPr>
        <w:t xml:space="preserve"> de la OHI, cabe esperar que no sea necesario modificarlas.</w:t>
      </w:r>
    </w:p>
    <w:p w14:paraId="0F7FC733" w14:textId="77777777" w:rsidR="00BF3BEC" w:rsidRPr="00BF5C77" w:rsidRDefault="00BF3BEC" w:rsidP="00BF3BEC">
      <w:pPr>
        <w:pStyle w:val="WMOBodyText"/>
        <w:rPr>
          <w:b/>
          <w:bCs/>
          <w:lang w:val="es-ES"/>
        </w:rPr>
      </w:pPr>
      <w:r>
        <w:rPr>
          <w:b/>
          <w:bCs/>
          <w:lang w:val="es-ES"/>
        </w:rPr>
        <w:t>2.8.3</w:t>
      </w:r>
      <w:r>
        <w:rPr>
          <w:lang w:val="es-ES"/>
        </w:rPr>
        <w:tab/>
      </w:r>
      <w:r>
        <w:rPr>
          <w:b/>
          <w:bCs/>
          <w:lang w:val="es-ES"/>
        </w:rPr>
        <w:t>Acerca del Sistema Mundial de Socorro y Seguridad Marítimos</w:t>
      </w:r>
    </w:p>
    <w:p w14:paraId="0F7FC734" w14:textId="77777777" w:rsidR="00BF3BEC" w:rsidRPr="00BF5C77" w:rsidRDefault="00BF3BEC" w:rsidP="00BF3BEC">
      <w:pPr>
        <w:pStyle w:val="WMOBodyText"/>
        <w:rPr>
          <w:lang w:val="es-ES"/>
        </w:rPr>
      </w:pPr>
      <w:r>
        <w:rPr>
          <w:lang w:val="es-ES"/>
        </w:rPr>
        <w:t>El SMSSM es el resultado de un acuerdo internacional concertado con la OMI mediante una enmienda al Convenio SOLAS. Para los fines de los requisitos relativos al transporte de equipos de comunicación estipulados por el SMSSM, los océanos y mares del mundo se han dividido en las cuatro zonas marítimas siguientes</w:t>
      </w:r>
      <w:r w:rsidR="00A24766" w:rsidRPr="000E4186">
        <w:rPr>
          <w:color w:val="008000"/>
          <w:u w:val="dash"/>
          <w:lang w:val="es-ES"/>
        </w:rPr>
        <w:t xml:space="preserve"> (</w:t>
      </w:r>
      <w:r w:rsidR="00A53FC1">
        <w:rPr>
          <w:color w:val="008000"/>
          <w:u w:val="dash"/>
          <w:lang w:val="es-ES"/>
        </w:rPr>
        <w:t xml:space="preserve">véase la resolución </w:t>
      </w:r>
      <w:r w:rsidR="00A24766" w:rsidRPr="000E4186">
        <w:rPr>
          <w:color w:val="008000"/>
          <w:u w:val="dash"/>
          <w:lang w:val="es-ES"/>
        </w:rPr>
        <w:t>MSC.496(105))</w:t>
      </w:r>
      <w:r>
        <w:rPr>
          <w:lang w:val="es-ES"/>
        </w:rPr>
        <w:t>:</w:t>
      </w:r>
    </w:p>
    <w:p w14:paraId="0F7FC735" w14:textId="77777777" w:rsidR="00BF3BEC" w:rsidRPr="00BF5C77" w:rsidRDefault="00BF3BEC" w:rsidP="00BF3BEC">
      <w:pPr>
        <w:pStyle w:val="WMOBodyText"/>
        <w:rPr>
          <w:lang w:val="es-ES"/>
        </w:rPr>
      </w:pPr>
      <w:r>
        <w:rPr>
          <w:lang w:val="es-ES"/>
        </w:rPr>
        <w:t xml:space="preserve">– zona marítima A1: </w:t>
      </w:r>
      <w:r w:rsidR="0088628D" w:rsidRPr="000E4186">
        <w:rPr>
          <w:color w:val="008000"/>
          <w:u w:val="dash"/>
          <w:lang w:val="es-ES"/>
        </w:rPr>
        <w:t xml:space="preserve">es una zona </w:t>
      </w:r>
      <w:r>
        <w:rPr>
          <w:lang w:val="es-ES"/>
        </w:rPr>
        <w:t xml:space="preserve">situada en la cobertura radiotelefónica de, al menos, una estación costera en </w:t>
      </w:r>
      <w:r w:rsidR="00946A58" w:rsidRPr="000E4186">
        <w:rPr>
          <w:color w:val="008000"/>
          <w:u w:val="dash"/>
          <w:lang w:val="es-ES"/>
        </w:rPr>
        <w:t>muy alta frecuencia (</w:t>
      </w:r>
      <w:r>
        <w:rPr>
          <w:lang w:val="es-ES"/>
        </w:rPr>
        <w:t>VHF</w:t>
      </w:r>
      <w:r w:rsidR="00946A58" w:rsidRPr="000E4186">
        <w:rPr>
          <w:color w:val="008000"/>
          <w:u w:val="dash"/>
          <w:lang w:val="es-ES"/>
        </w:rPr>
        <w:t>)</w:t>
      </w:r>
      <w:r>
        <w:rPr>
          <w:lang w:val="es-ES"/>
        </w:rPr>
        <w:t xml:space="preserve"> en la que exista un servicio continuo de alerta mediante llamada selectiva digital (LLSD)</w:t>
      </w:r>
      <w:r w:rsidR="00B63CE5" w:rsidRPr="00B63CE5">
        <w:rPr>
          <w:vertAlign w:val="superscript"/>
          <w:lang w:val="es-ES"/>
        </w:rPr>
        <w:t>1</w:t>
      </w:r>
      <w:r w:rsidR="00946A58" w:rsidRPr="000E4186">
        <w:rPr>
          <w:color w:val="008000"/>
          <w:u w:val="dash"/>
          <w:lang w:val="es-ES"/>
        </w:rPr>
        <w:t xml:space="preserve">, </w:t>
      </w:r>
      <w:r w:rsidR="00BB5585" w:rsidRPr="000E4186">
        <w:rPr>
          <w:color w:val="008000"/>
          <w:u w:val="dash"/>
          <w:lang w:val="es-ES"/>
        </w:rPr>
        <w:t>según la definición de</w:t>
      </w:r>
      <w:r w:rsidR="00946A58" w:rsidRPr="000E4186">
        <w:rPr>
          <w:color w:val="008000"/>
          <w:u w:val="dash"/>
          <w:lang w:val="es-ES"/>
        </w:rPr>
        <w:t xml:space="preserve"> un Gobierno Contratante</w:t>
      </w:r>
      <w:r w:rsidR="00B63CE5" w:rsidRPr="00BB5585">
        <w:rPr>
          <w:color w:val="00B050"/>
          <w:vertAlign w:val="superscript"/>
          <w:lang w:val="es-ES"/>
        </w:rPr>
        <w:t>2</w:t>
      </w:r>
      <w:r>
        <w:rPr>
          <w:lang w:val="es-ES"/>
        </w:rPr>
        <w:t>;</w:t>
      </w:r>
    </w:p>
    <w:p w14:paraId="0F7FC736" w14:textId="77777777" w:rsidR="00BF3BEC" w:rsidRPr="00BF5C77" w:rsidRDefault="00BF3BEC" w:rsidP="00BF3BEC">
      <w:pPr>
        <w:pStyle w:val="WMOBodyText"/>
        <w:rPr>
          <w:lang w:val="es-ES"/>
        </w:rPr>
      </w:pPr>
      <w:r>
        <w:rPr>
          <w:lang w:val="es-ES"/>
        </w:rPr>
        <w:t xml:space="preserve">– zona marítima A2: </w:t>
      </w:r>
      <w:r w:rsidR="00946A58" w:rsidRPr="000E4186">
        <w:rPr>
          <w:color w:val="008000"/>
          <w:u w:val="dash"/>
          <w:lang w:val="es-ES"/>
        </w:rPr>
        <w:t xml:space="preserve">es una zona </w:t>
      </w:r>
      <w:r>
        <w:rPr>
          <w:lang w:val="es-ES"/>
        </w:rPr>
        <w:t xml:space="preserve">situada en la cobertura radiotelefónica de, al menos, una estación costera en </w:t>
      </w:r>
      <w:r w:rsidR="00B63CE5" w:rsidRPr="000E4186">
        <w:rPr>
          <w:color w:val="008000"/>
          <w:u w:val="dash"/>
          <w:lang w:val="es-ES"/>
        </w:rPr>
        <w:t xml:space="preserve">frecuencia media (MF) </w:t>
      </w:r>
      <w:r w:rsidRPr="000E4186">
        <w:rPr>
          <w:strike/>
          <w:color w:val="FF0000"/>
          <w:u w:val="dash"/>
          <w:lang w:val="es-ES"/>
        </w:rPr>
        <w:t>muy alta frecuencia (VHF</w:t>
      </w:r>
      <w:r w:rsidR="00B63CE5" w:rsidRPr="000E4186">
        <w:rPr>
          <w:strike/>
          <w:color w:val="FF0000"/>
          <w:u w:val="dash"/>
          <w:lang w:val="es-ES"/>
        </w:rPr>
        <w:t xml:space="preserve">) </w:t>
      </w:r>
      <w:r>
        <w:rPr>
          <w:lang w:val="es-ES"/>
        </w:rPr>
        <w:t xml:space="preserve">en la que exista un servicio continuo de alerta mediante </w:t>
      </w:r>
      <w:r w:rsidR="00864920">
        <w:rPr>
          <w:lang w:val="es-ES"/>
        </w:rPr>
        <w:t>LLSD</w:t>
      </w:r>
      <w:r>
        <w:rPr>
          <w:lang w:val="es-ES"/>
        </w:rPr>
        <w:t xml:space="preserve">, </w:t>
      </w:r>
      <w:r w:rsidR="00BB5585" w:rsidRPr="000E4186">
        <w:rPr>
          <w:color w:val="008000"/>
          <w:u w:val="dash"/>
          <w:lang w:val="es-ES"/>
        </w:rPr>
        <w:t>según la definición de un Gobierno Contratante</w:t>
      </w:r>
      <w:r w:rsidR="00BB5585" w:rsidRPr="000E4186">
        <w:rPr>
          <w:color w:val="008000"/>
          <w:u w:val="dash"/>
          <w:vertAlign w:val="superscript"/>
          <w:lang w:val="es-ES"/>
        </w:rPr>
        <w:t>2</w:t>
      </w:r>
      <w:r w:rsidR="00BB5585" w:rsidRPr="000E4186">
        <w:rPr>
          <w:color w:val="008000"/>
          <w:u w:val="dash"/>
          <w:lang w:val="es-ES"/>
        </w:rPr>
        <w:t xml:space="preserve">, </w:t>
      </w:r>
      <w:r>
        <w:rPr>
          <w:lang w:val="es-ES"/>
        </w:rPr>
        <w:t>con exclusión de la zona marítima A1;</w:t>
      </w:r>
    </w:p>
    <w:p w14:paraId="0F7FC737" w14:textId="77777777" w:rsidR="00BF3BEC" w:rsidRPr="00BF5C77" w:rsidRDefault="00BF3BEC" w:rsidP="00BF3BEC">
      <w:pPr>
        <w:pStyle w:val="WMOBodyText"/>
        <w:rPr>
          <w:lang w:val="es-ES"/>
        </w:rPr>
      </w:pPr>
      <w:r>
        <w:rPr>
          <w:lang w:val="es-ES"/>
        </w:rPr>
        <w:t xml:space="preserve">– zona marítima A3: </w:t>
      </w:r>
      <w:r w:rsidR="00946A58" w:rsidRPr="000E4186">
        <w:rPr>
          <w:color w:val="008000"/>
          <w:u w:val="dash"/>
          <w:lang w:val="es-ES"/>
        </w:rPr>
        <w:t xml:space="preserve">es una zona </w:t>
      </w:r>
      <w:r>
        <w:rPr>
          <w:lang w:val="es-ES"/>
        </w:rPr>
        <w:t xml:space="preserve">situada en la cobertura de </w:t>
      </w:r>
      <w:r w:rsidR="005D1986" w:rsidRPr="000E4186">
        <w:rPr>
          <w:color w:val="008000"/>
          <w:u w:val="dash"/>
          <w:lang w:val="es-ES"/>
        </w:rPr>
        <w:t xml:space="preserve">un servicio móvil por satélite reconocido, complementado con la estación terrena a bordo </w:t>
      </w:r>
      <w:r w:rsidR="00864920">
        <w:rPr>
          <w:color w:val="008000"/>
          <w:u w:val="dash"/>
          <w:lang w:val="es-ES"/>
        </w:rPr>
        <w:t>d</w:t>
      </w:r>
      <w:r w:rsidR="005D1986" w:rsidRPr="000E4186">
        <w:rPr>
          <w:color w:val="008000"/>
          <w:u w:val="dash"/>
          <w:lang w:val="es-ES"/>
        </w:rPr>
        <w:t xml:space="preserve">el </w:t>
      </w:r>
      <w:proofErr w:type="spellStart"/>
      <w:r w:rsidR="005D1986" w:rsidRPr="000E4186">
        <w:rPr>
          <w:color w:val="008000"/>
          <w:u w:val="dash"/>
          <w:lang w:val="es-ES"/>
        </w:rPr>
        <w:t>buque</w:t>
      </w:r>
      <w:r w:rsidR="00864920">
        <w:rPr>
          <w:color w:val="008000"/>
          <w:u w:val="dash"/>
          <w:lang w:val="es-ES"/>
        </w:rPr>
        <w:t>,</w:t>
      </w:r>
      <w:r w:rsidRPr="000E4186">
        <w:rPr>
          <w:strike/>
          <w:color w:val="FF0000"/>
          <w:u w:val="dash"/>
          <w:lang w:val="es-ES"/>
        </w:rPr>
        <w:t>proveedores</w:t>
      </w:r>
      <w:proofErr w:type="spellEnd"/>
      <w:r w:rsidRPr="000E4186">
        <w:rPr>
          <w:strike/>
          <w:color w:val="FF0000"/>
          <w:u w:val="dash"/>
          <w:lang w:val="es-ES"/>
        </w:rPr>
        <w:t xml:space="preserve"> de servicios satelitales homologados</w:t>
      </w:r>
      <w:r w:rsidRPr="005D1986">
        <w:rPr>
          <w:lang w:val="es-ES"/>
        </w:rPr>
        <w:t xml:space="preserve"> </w:t>
      </w:r>
      <w:r>
        <w:rPr>
          <w:lang w:val="es-ES"/>
        </w:rPr>
        <w:t xml:space="preserve">en </w:t>
      </w:r>
      <w:r w:rsidR="00864920">
        <w:rPr>
          <w:lang w:val="es-ES"/>
        </w:rPr>
        <w:t xml:space="preserve">la </w:t>
      </w:r>
      <w:r>
        <w:rPr>
          <w:lang w:val="es-ES"/>
        </w:rPr>
        <w:t>que exista un servicio continuo de alerta, con exclusión de las zonas marítimas A1 y A2;</w:t>
      </w:r>
    </w:p>
    <w:p w14:paraId="0F7FC738" w14:textId="77777777" w:rsidR="00BF3BEC" w:rsidRPr="00BF5C77" w:rsidRDefault="00BF3BEC" w:rsidP="00BF3BEC">
      <w:pPr>
        <w:pStyle w:val="WMOBodyText"/>
        <w:rPr>
          <w:lang w:val="es-ES"/>
        </w:rPr>
      </w:pPr>
      <w:r w:rsidRPr="008A3CB8">
        <w:rPr>
          <w:lang w:val="es-ES"/>
        </w:rPr>
        <w:t xml:space="preserve">– zona marítima A4: </w:t>
      </w:r>
      <w:r w:rsidR="00946A58" w:rsidRPr="000E4186">
        <w:rPr>
          <w:color w:val="008000"/>
          <w:u w:val="dash"/>
          <w:lang w:val="es-ES"/>
        </w:rPr>
        <w:t xml:space="preserve">es una zona </w:t>
      </w:r>
      <w:r w:rsidRPr="008A3CB8">
        <w:rPr>
          <w:lang w:val="es-ES"/>
        </w:rPr>
        <w:t>situada fuera de las zonas marítimas A1, A2 y A3</w:t>
      </w:r>
      <w:r w:rsidRPr="000E4186">
        <w:rPr>
          <w:strike/>
          <w:color w:val="FF0000"/>
          <w:u w:val="dash"/>
          <w:lang w:val="es-ES"/>
        </w:rPr>
        <w:t>, generalmente abarca las aguas polares</w:t>
      </w:r>
      <w:r>
        <w:rPr>
          <w:lang w:val="es-ES"/>
        </w:rPr>
        <w:t>.</w:t>
      </w:r>
    </w:p>
    <w:p w14:paraId="0F7FC739" w14:textId="77777777" w:rsidR="00BF3BEC" w:rsidRPr="00BF5C77" w:rsidRDefault="00BF3BEC" w:rsidP="00864920">
      <w:pPr>
        <w:pStyle w:val="WMOBodyText"/>
        <w:tabs>
          <w:tab w:val="left" w:pos="709"/>
        </w:tabs>
        <w:rPr>
          <w:rFonts w:eastAsia="Arial" w:cstheme="majorBidi"/>
          <w:color w:val="008000"/>
          <w:u w:val="dash"/>
          <w:lang w:val="es-ES"/>
        </w:rPr>
      </w:pPr>
      <w:r>
        <w:rPr>
          <w:u w:val="single"/>
          <w:vertAlign w:val="superscript"/>
          <w:lang w:val="es-ES"/>
        </w:rPr>
        <w:t>2</w:t>
      </w:r>
      <w:r>
        <w:rPr>
          <w:lang w:val="es-ES"/>
        </w:rPr>
        <w:tab/>
      </w:r>
      <w:r w:rsidR="00B63CE5" w:rsidRPr="000E4186">
        <w:rPr>
          <w:color w:val="008000"/>
          <w:u w:val="dash"/>
          <w:lang w:val="es-ES"/>
        </w:rPr>
        <w:t xml:space="preserve">Véase </w:t>
      </w:r>
      <w:r w:rsidR="00864920">
        <w:rPr>
          <w:color w:val="008000"/>
          <w:u w:val="dash"/>
          <w:lang w:val="es-ES"/>
        </w:rPr>
        <w:t xml:space="preserve">la </w:t>
      </w:r>
      <w:r w:rsidR="00864920" w:rsidRPr="000E4186">
        <w:rPr>
          <w:color w:val="008000"/>
          <w:u w:val="dash"/>
          <w:lang w:val="es-ES"/>
        </w:rPr>
        <w:t>resolución MSC.509(105)</w:t>
      </w:r>
      <w:r w:rsidR="00864920">
        <w:rPr>
          <w:color w:val="008000"/>
          <w:u w:val="dash"/>
          <w:lang w:val="es-ES"/>
        </w:rPr>
        <w:t xml:space="preserve"> — </w:t>
      </w:r>
      <w:r w:rsidR="00B63CE5" w:rsidRPr="000E4186">
        <w:rPr>
          <w:color w:val="008000"/>
          <w:u w:val="dash"/>
          <w:lang w:val="es-ES"/>
        </w:rPr>
        <w:t>Pr</w:t>
      </w:r>
      <w:r w:rsidR="00864920">
        <w:rPr>
          <w:color w:val="008000"/>
          <w:u w:val="dash"/>
          <w:lang w:val="es-ES"/>
        </w:rPr>
        <w:t xml:space="preserve">ovisión </w:t>
      </w:r>
      <w:r w:rsidR="00B63CE5" w:rsidRPr="000E4186">
        <w:rPr>
          <w:color w:val="008000"/>
          <w:u w:val="dash"/>
          <w:lang w:val="es-ES"/>
        </w:rPr>
        <w:t>de servicios r</w:t>
      </w:r>
      <w:r w:rsidR="00864920">
        <w:rPr>
          <w:color w:val="008000"/>
          <w:u w:val="dash"/>
          <w:lang w:val="es-ES"/>
        </w:rPr>
        <w:t>adioeléctricos para el Sistema mundial de s</w:t>
      </w:r>
      <w:r w:rsidR="00B63CE5" w:rsidRPr="000E4186">
        <w:rPr>
          <w:color w:val="008000"/>
          <w:u w:val="dash"/>
          <w:lang w:val="es-ES"/>
        </w:rPr>
        <w:t>ocorro</w:t>
      </w:r>
      <w:r w:rsidR="00864920">
        <w:rPr>
          <w:color w:val="008000"/>
          <w:u w:val="dash"/>
          <w:lang w:val="es-ES"/>
        </w:rPr>
        <w:t xml:space="preserve"> y seguridad marítimos (SMSSM)</w:t>
      </w:r>
      <w:r w:rsidR="00B63CE5" w:rsidRPr="000E4186">
        <w:rPr>
          <w:color w:val="008000"/>
          <w:u w:val="dash"/>
          <w:lang w:val="es-ES"/>
        </w:rPr>
        <w:t>.</w:t>
      </w:r>
    </w:p>
    <w:p w14:paraId="0F7FC73A" w14:textId="77777777" w:rsidR="00BF3BEC" w:rsidRPr="00BF5C77" w:rsidRDefault="00BF3BEC" w:rsidP="00BF3BEC">
      <w:pPr>
        <w:pStyle w:val="WMOBodyText"/>
        <w:ind w:right="-170"/>
        <w:rPr>
          <w:lang w:val="es-ES"/>
        </w:rPr>
      </w:pPr>
      <w:r>
        <w:rPr>
          <w:lang w:val="es-ES"/>
        </w:rPr>
        <w:t xml:space="preserve">Los buques </w:t>
      </w:r>
      <w:r w:rsidR="00B94E2A" w:rsidRPr="00864920">
        <w:rPr>
          <w:lang w:val="es-ES"/>
        </w:rPr>
        <w:t>deberán transportar</w:t>
      </w:r>
      <w:r>
        <w:rPr>
          <w:lang w:val="es-ES"/>
        </w:rPr>
        <w:t xml:space="preserve"> el equipo adecuado para la zona o zonas marítimas por las que se desplazarán. Las zonas de alta mar de todo el mundo están incluidas, en su mayoría, en la zona marítima A3.</w:t>
      </w:r>
    </w:p>
    <w:p w14:paraId="0F7FC73B" w14:textId="77777777" w:rsidR="00BF3BEC" w:rsidRPr="00BF5C77" w:rsidRDefault="00BF3BEC" w:rsidP="00BF3BEC">
      <w:pPr>
        <w:pStyle w:val="WMOBodyText"/>
        <w:rPr>
          <w:lang w:val="es-ES"/>
        </w:rPr>
      </w:pPr>
      <w:r>
        <w:rPr>
          <w:lang w:val="es-ES"/>
        </w:rPr>
        <w:t xml:space="preserve">En el SMSSM, los boletines meteorológicos, marinos y de alta mar se difunden por satélite, mediante proveedores </w:t>
      </w:r>
      <w:r w:rsidRPr="000E4186">
        <w:rPr>
          <w:strike/>
          <w:color w:val="FF0000"/>
          <w:u w:val="dash"/>
          <w:lang w:val="es-ES"/>
        </w:rPr>
        <w:t xml:space="preserve">de servicios satelitales homologados </w:t>
      </w:r>
      <w:r w:rsidR="00A23CF1" w:rsidRPr="000E4186">
        <w:rPr>
          <w:color w:val="008000"/>
          <w:u w:val="dash"/>
          <w:lang w:val="es-ES"/>
        </w:rPr>
        <w:t>del servicio móvil por satélite reconocido</w:t>
      </w:r>
      <w:r w:rsidR="00A23CF1" w:rsidRPr="000E4186" w:rsidDel="008A3CB8">
        <w:rPr>
          <w:color w:val="008000"/>
          <w:u w:val="dash"/>
          <w:lang w:val="es-ES"/>
        </w:rPr>
        <w:t xml:space="preserve"> </w:t>
      </w:r>
      <w:r>
        <w:rPr>
          <w:lang w:val="es-ES"/>
        </w:rPr>
        <w:t>con el sistema EGC. Dicho sistema permite difundir un boletín a todos los buques que estén provistos del equipo receptor necesario y situados en:</w:t>
      </w:r>
    </w:p>
    <w:p w14:paraId="0F7FC73C" w14:textId="77777777" w:rsidR="00BF3BEC" w:rsidRPr="00BF5C77" w:rsidRDefault="00BF3BEC" w:rsidP="00BF3BEC">
      <w:pPr>
        <w:pStyle w:val="WMOBodyText"/>
        <w:rPr>
          <w:lang w:val="es-ES"/>
        </w:rPr>
      </w:pPr>
      <w:r>
        <w:rPr>
          <w:lang w:val="es-ES"/>
        </w:rPr>
        <w:lastRenderedPageBreak/>
        <w:t xml:space="preserve">Para obtener más información, </w:t>
      </w:r>
      <w:r w:rsidRPr="000E4186">
        <w:rPr>
          <w:strike/>
          <w:color w:val="FF0000"/>
          <w:u w:val="dash"/>
          <w:lang w:val="es-ES"/>
        </w:rPr>
        <w:t xml:space="preserve">consúltese la publicación de la OMI </w:t>
      </w:r>
      <w:r w:rsidRPr="00A23CF1">
        <w:rPr>
          <w:i/>
          <w:strike/>
          <w:color w:val="FF0000"/>
          <w:u w:val="dash"/>
          <w:lang w:val="es-ES"/>
        </w:rPr>
        <w:t xml:space="preserve">Manual del servicio internacional </w:t>
      </w:r>
      <w:proofErr w:type="spellStart"/>
      <w:r w:rsidRPr="00A23CF1">
        <w:rPr>
          <w:i/>
          <w:strike/>
          <w:color w:val="FF0000"/>
          <w:u w:val="dash"/>
          <w:lang w:val="es-ES"/>
        </w:rPr>
        <w:t>SafetyNET</w:t>
      </w:r>
      <w:r w:rsidR="00A23CF1" w:rsidRPr="000E4186">
        <w:rPr>
          <w:color w:val="008000"/>
          <w:u w:val="dash"/>
          <w:lang w:val="es-ES"/>
        </w:rPr>
        <w:t>consúltense</w:t>
      </w:r>
      <w:proofErr w:type="spellEnd"/>
      <w:r w:rsidR="00A23CF1" w:rsidRPr="000E4186">
        <w:rPr>
          <w:color w:val="008000"/>
          <w:u w:val="dash"/>
          <w:lang w:val="es-ES"/>
        </w:rPr>
        <w:t xml:space="preserve"> los manuales de la OMI </w:t>
      </w:r>
      <w:r w:rsidR="00A23CF1">
        <w:rPr>
          <w:color w:val="008000"/>
          <w:u w:val="dash"/>
          <w:lang w:val="es-ES"/>
        </w:rPr>
        <w:t xml:space="preserve">sobre </w:t>
      </w:r>
      <w:r w:rsidR="00A23CF1" w:rsidRPr="000E4186">
        <w:rPr>
          <w:color w:val="008000"/>
          <w:u w:val="dash"/>
          <w:lang w:val="es-ES"/>
        </w:rPr>
        <w:t>los proveedores de</w:t>
      </w:r>
      <w:r w:rsidR="00A23CF1">
        <w:rPr>
          <w:color w:val="008000"/>
          <w:u w:val="dash"/>
          <w:lang w:val="es-ES"/>
        </w:rPr>
        <w:t>l</w:t>
      </w:r>
      <w:r w:rsidR="00A23CF1" w:rsidRPr="000E4186">
        <w:rPr>
          <w:color w:val="008000"/>
          <w:u w:val="dash"/>
          <w:lang w:val="es-ES"/>
        </w:rPr>
        <w:t xml:space="preserve"> RMSS</w:t>
      </w:r>
      <w:r>
        <w:rPr>
          <w:lang w:val="es-ES"/>
        </w:rPr>
        <w:t>.</w:t>
      </w:r>
    </w:p>
    <w:p w14:paraId="0F7FC73D" w14:textId="77777777" w:rsidR="00BF3BEC" w:rsidRPr="00BF5C77" w:rsidRDefault="00BF3BEC" w:rsidP="00BF3BEC">
      <w:pPr>
        <w:pStyle w:val="WMOBodyText"/>
        <w:rPr>
          <w:b/>
          <w:bCs/>
          <w:lang w:val="es-ES"/>
        </w:rPr>
      </w:pPr>
      <w:r>
        <w:rPr>
          <w:lang w:val="es-ES"/>
        </w:rPr>
        <w:t>2.8.5</w:t>
      </w:r>
      <w:r>
        <w:rPr>
          <w:lang w:val="es-ES"/>
        </w:rPr>
        <w:tab/>
      </w:r>
      <w:r>
        <w:rPr>
          <w:b/>
          <w:bCs/>
          <w:lang w:val="es-ES"/>
        </w:rPr>
        <w:t>Otras comunicaciones por radio</w:t>
      </w:r>
    </w:p>
    <w:p w14:paraId="0F7FC73E" w14:textId="77777777" w:rsidR="00BF3BEC" w:rsidRPr="00BF5C77" w:rsidRDefault="00BF3BEC" w:rsidP="00BF3BEC">
      <w:pPr>
        <w:pStyle w:val="WMOBodyText"/>
        <w:rPr>
          <w:lang w:val="es-ES"/>
        </w:rPr>
      </w:pPr>
      <w:r>
        <w:rPr>
          <w:lang w:val="es-ES"/>
        </w:rPr>
        <w:t xml:space="preserve">Según se describe en la publicación </w:t>
      </w:r>
      <w:r>
        <w:rPr>
          <w:i/>
          <w:iCs/>
          <w:lang w:val="es-ES"/>
        </w:rPr>
        <w:t>GMDSS Manual</w:t>
      </w:r>
      <w:r>
        <w:rPr>
          <w:lang w:val="es-ES"/>
        </w:rPr>
        <w:t xml:space="preserve"> (Manual del SMSSM)</w:t>
      </w:r>
      <w:r w:rsidRPr="000E4186">
        <w:rPr>
          <w:strike/>
          <w:color w:val="FF0000"/>
          <w:u w:val="dash"/>
          <w:lang w:val="es-ES"/>
        </w:rPr>
        <w:t xml:space="preserve"> (http://www.imo.org/es/Publications/Documents/Newsletters%20and%20Mailers/Mailers/IG970E.pdf#search=GMDSS%20manual</w:t>
      </w:r>
      <w:r w:rsidRPr="00F86939">
        <w:rPr>
          <w:strike/>
          <w:color w:val="FF0000"/>
          <w:u w:val="dash"/>
          <w:lang w:val="es-ES"/>
        </w:rPr>
        <w:t>)</w:t>
      </w:r>
      <w:r>
        <w:rPr>
          <w:lang w:val="es-ES"/>
        </w:rPr>
        <w:t>, los Miembros deberían conocer los protocolos de radiollamadas para difundir la información sobre seguridad meteorológica a través de la radiodifusión marina (en HF y VHF).</w:t>
      </w:r>
    </w:p>
    <w:p w14:paraId="0F7FC73F" w14:textId="77777777" w:rsidR="00BF3BEC" w:rsidRPr="00BF5C77" w:rsidRDefault="00BF3BEC" w:rsidP="00BF3BEC">
      <w:pPr>
        <w:pStyle w:val="WMOBodyText"/>
        <w:rPr>
          <w:lang w:val="es-ES" w:eastAsia="en-US"/>
        </w:rPr>
      </w:pPr>
    </w:p>
    <w:p w14:paraId="0F7FC740" w14:textId="77777777" w:rsidR="00BF3BEC" w:rsidRPr="00BF5C77" w:rsidRDefault="00BF3BEC" w:rsidP="00BF3BEC">
      <w:pPr>
        <w:pStyle w:val="Heading2"/>
        <w:tabs>
          <w:tab w:val="left" w:pos="1134"/>
        </w:tabs>
        <w:spacing w:before="240" w:after="0"/>
        <w:jc w:val="left"/>
        <w:rPr>
          <w:color w:val="231F20"/>
          <w:sz w:val="20"/>
          <w:szCs w:val="20"/>
          <w:lang w:val="es-ES"/>
        </w:rPr>
      </w:pPr>
      <w:r>
        <w:rPr>
          <w:lang w:val="es-ES"/>
        </w:rPr>
        <w:t>3.</w:t>
      </w:r>
      <w:r>
        <w:rPr>
          <w:lang w:val="es-ES"/>
        </w:rPr>
        <w:tab/>
        <w:t>SERVICIOS PARA ALTA MAR</w:t>
      </w:r>
    </w:p>
    <w:p w14:paraId="0F7FC741" w14:textId="77777777" w:rsidR="00BF3BEC" w:rsidRPr="00BF5C77" w:rsidRDefault="00BF3BEC" w:rsidP="00BF3BEC">
      <w:pPr>
        <w:pStyle w:val="WMOIndent1"/>
        <w:tabs>
          <w:tab w:val="clear" w:pos="567"/>
          <w:tab w:val="left" w:pos="1134"/>
        </w:tabs>
        <w:rPr>
          <w:i/>
          <w:iCs/>
          <w:lang w:val="es-ES"/>
        </w:rPr>
      </w:pPr>
      <w:r>
        <w:rPr>
          <w:i/>
          <w:iCs/>
          <w:lang w:val="es-ES"/>
        </w:rPr>
        <w:t>[...]</w:t>
      </w:r>
    </w:p>
    <w:p w14:paraId="0F7FC742" w14:textId="77777777" w:rsidR="00BF3BEC" w:rsidRPr="00F86939" w:rsidRDefault="00BF3BEC" w:rsidP="00BF3BEC">
      <w:pPr>
        <w:pStyle w:val="WMOIndent1"/>
        <w:tabs>
          <w:tab w:val="clear" w:pos="567"/>
          <w:tab w:val="left" w:pos="1134"/>
        </w:tabs>
        <w:rPr>
          <w:b/>
          <w:bCs/>
          <w:iCs/>
          <w:lang w:val="es-ES"/>
        </w:rPr>
      </w:pPr>
      <w:r w:rsidRPr="00F86939">
        <w:rPr>
          <w:iCs/>
          <w:lang w:val="es-ES"/>
        </w:rPr>
        <w:t>3.1</w:t>
      </w:r>
      <w:r w:rsidRPr="00F86939">
        <w:rPr>
          <w:lang w:val="es-ES"/>
        </w:rPr>
        <w:tab/>
      </w:r>
      <w:r w:rsidRPr="00F86939">
        <w:rPr>
          <w:b/>
          <w:bCs/>
          <w:iCs/>
          <w:lang w:val="es-ES"/>
        </w:rPr>
        <w:t>INTRODUCCIÓN</w:t>
      </w:r>
    </w:p>
    <w:p w14:paraId="0F7FC743" w14:textId="77777777" w:rsidR="00BF3BEC" w:rsidRPr="00BF5C77" w:rsidRDefault="00BF3BEC" w:rsidP="00BF3BEC">
      <w:pPr>
        <w:pStyle w:val="WMOBodyText"/>
        <w:rPr>
          <w:lang w:val="es-ES"/>
        </w:rPr>
      </w:pPr>
      <w:r>
        <w:rPr>
          <w:lang w:val="es-ES"/>
        </w:rPr>
        <w:t xml:space="preserve">Según el Convenio SOLAS, los buques deben recibir la información de los servicios meteorológicos a través </w:t>
      </w:r>
      <w:r w:rsidRPr="00F86939">
        <w:rPr>
          <w:strike/>
          <w:color w:val="FF0000"/>
          <w:u w:val="dash"/>
          <w:lang w:val="es-ES"/>
        </w:rPr>
        <w:t xml:space="preserve">de </w:t>
      </w:r>
      <w:proofErr w:type="spellStart"/>
      <w:r w:rsidRPr="00F86939">
        <w:rPr>
          <w:strike/>
          <w:color w:val="FF0000"/>
          <w:u w:val="dash"/>
          <w:lang w:val="es-ES"/>
        </w:rPr>
        <w:t>SafetyNET</w:t>
      </w:r>
      <w:proofErr w:type="spellEnd"/>
      <w:r w:rsidRPr="000E4186">
        <w:rPr>
          <w:strike/>
          <w:color w:val="FF0000"/>
          <w:u w:val="dash"/>
          <w:lang w:val="es-ES"/>
        </w:rPr>
        <w:t xml:space="preserve"> </w:t>
      </w:r>
      <w:r w:rsidR="00F86939">
        <w:rPr>
          <w:color w:val="008000"/>
          <w:u w:val="dash"/>
          <w:lang w:val="es-ES"/>
        </w:rPr>
        <w:t xml:space="preserve">del </w:t>
      </w:r>
      <w:r w:rsidR="00F86939" w:rsidRPr="000E4186">
        <w:rPr>
          <w:color w:val="008000"/>
          <w:u w:val="dash"/>
          <w:lang w:val="es-ES"/>
        </w:rPr>
        <w:t>servicio internacional de</w:t>
      </w:r>
      <w:r w:rsidR="00F86939">
        <w:rPr>
          <w:color w:val="008000"/>
          <w:u w:val="dash"/>
          <w:lang w:val="es-ES"/>
        </w:rPr>
        <w:t>l Sistema de Llamada Intensificada a Grupos (EGC)</w:t>
      </w:r>
      <w:r w:rsidR="00F86939" w:rsidRPr="000E4186">
        <w:rPr>
          <w:color w:val="008000"/>
          <w:u w:val="dash"/>
          <w:lang w:val="es-ES"/>
        </w:rPr>
        <w:t xml:space="preserve"> </w:t>
      </w:r>
      <w:r>
        <w:rPr>
          <w:lang w:val="es-ES"/>
        </w:rPr>
        <w:t>y NAVTEX, de conformidad con el plan general del SMSSM</w:t>
      </w:r>
      <w:r w:rsidRPr="000E4186">
        <w:rPr>
          <w:strike/>
          <w:color w:val="FF0000"/>
          <w:u w:val="dash"/>
          <w:lang w:val="es-ES"/>
        </w:rPr>
        <w:t xml:space="preserve"> (véase la publicación de la OMI </w:t>
      </w:r>
      <w:r w:rsidRPr="00F86939">
        <w:rPr>
          <w:i/>
          <w:strike/>
          <w:color w:val="FF0000"/>
          <w:u w:val="dash"/>
          <w:lang w:val="es-ES"/>
        </w:rPr>
        <w:t>GMDSS Manual</w:t>
      </w:r>
      <w:r w:rsidRPr="000E4186">
        <w:rPr>
          <w:strike/>
          <w:color w:val="FF0000"/>
          <w:u w:val="dash"/>
          <w:lang w:val="es-ES"/>
        </w:rPr>
        <w:t>)</w:t>
      </w:r>
      <w:r w:rsidRPr="00770B52">
        <w:rPr>
          <w:lang w:val="es-ES"/>
        </w:rPr>
        <w:t xml:space="preserve">. </w:t>
      </w:r>
      <w:r>
        <w:rPr>
          <w:lang w:val="es-ES"/>
        </w:rPr>
        <w:t>Los Miembros deberían difundir los servicios meteorológicos a través de las radiofrecuencias marinas (por ejemplo, MF, HF o VHF) o mediante HF NBDP en las zonas donde ese servicio se presta a los buques que navegan exclusivamente en esas zonas.</w:t>
      </w:r>
    </w:p>
    <w:p w14:paraId="0F7FC744" w14:textId="77777777" w:rsidR="00BF3BEC" w:rsidRPr="00F86939" w:rsidRDefault="00BF3BEC" w:rsidP="00BF3BEC">
      <w:pPr>
        <w:pStyle w:val="WMOIndent1"/>
        <w:tabs>
          <w:tab w:val="clear" w:pos="567"/>
          <w:tab w:val="left" w:pos="1134"/>
        </w:tabs>
        <w:rPr>
          <w:b/>
          <w:bCs/>
          <w:iCs/>
          <w:lang w:val="es-ES"/>
        </w:rPr>
      </w:pPr>
      <w:r w:rsidRPr="00F86939">
        <w:rPr>
          <w:iCs/>
          <w:lang w:val="es-ES"/>
        </w:rPr>
        <w:t>3.2</w:t>
      </w:r>
      <w:r w:rsidRPr="00F86939">
        <w:rPr>
          <w:lang w:val="es-ES"/>
        </w:rPr>
        <w:tab/>
      </w:r>
      <w:r w:rsidRPr="00F86939">
        <w:rPr>
          <w:b/>
          <w:bCs/>
          <w:iCs/>
          <w:lang w:val="es-ES"/>
        </w:rPr>
        <w:t>DESCRIPCIONES DE LOS SERVICIOS</w:t>
      </w:r>
    </w:p>
    <w:p w14:paraId="0F7FC745" w14:textId="77777777" w:rsidR="00BF3BEC" w:rsidRPr="00BF5C77" w:rsidRDefault="00BF3BEC" w:rsidP="00BF3BEC">
      <w:pPr>
        <w:pStyle w:val="WMOBodyText"/>
        <w:rPr>
          <w:lang w:val="es-ES"/>
        </w:rPr>
      </w:pPr>
      <w:r>
        <w:rPr>
          <w:lang w:val="es-ES"/>
        </w:rPr>
        <w:t>Los servicios meteorológicos marinos para alta mar forman parte del Servicio Mundial de Información y Avisos Meteorológicos y Oceanográficos de la OMI y la OMM e incluyen el suministro de los siguientes productos:</w:t>
      </w:r>
    </w:p>
    <w:p w14:paraId="0F7FC746" w14:textId="77777777" w:rsidR="00BF3BEC" w:rsidRPr="00BF5C77" w:rsidRDefault="00BF3BEC" w:rsidP="00BF3BEC">
      <w:pPr>
        <w:pStyle w:val="WMOBodyText"/>
        <w:tabs>
          <w:tab w:val="left" w:pos="567"/>
        </w:tabs>
        <w:rPr>
          <w:lang w:val="es-ES"/>
        </w:rPr>
      </w:pPr>
      <w:r>
        <w:rPr>
          <w:lang w:val="es-ES"/>
        </w:rPr>
        <w:t>a)</w:t>
      </w:r>
      <w:r>
        <w:rPr>
          <w:lang w:val="es-ES"/>
        </w:rPr>
        <w:tab/>
        <w:t>avisos meteorológicos;</w:t>
      </w:r>
    </w:p>
    <w:p w14:paraId="0F7FC747" w14:textId="77777777" w:rsidR="001E6DD9" w:rsidRPr="001E6DD9" w:rsidRDefault="00BF3BEC" w:rsidP="00BF3BEC">
      <w:pPr>
        <w:pStyle w:val="WMOBodyText"/>
        <w:tabs>
          <w:tab w:val="left" w:pos="567"/>
        </w:tabs>
        <w:rPr>
          <w:u w:val="single"/>
          <w:lang w:val="es-ES"/>
        </w:rPr>
      </w:pPr>
      <w:r>
        <w:rPr>
          <w:lang w:val="es-ES"/>
        </w:rPr>
        <w:t>b)</w:t>
      </w:r>
      <w:r>
        <w:rPr>
          <w:lang w:val="es-ES"/>
        </w:rPr>
        <w:tab/>
        <w:t>predicciones mar</w:t>
      </w:r>
      <w:r w:rsidR="00F86939">
        <w:rPr>
          <w:lang w:val="es-ES"/>
        </w:rPr>
        <w:t>inas</w:t>
      </w:r>
      <w:r>
        <w:rPr>
          <w:lang w:val="es-ES"/>
        </w:rPr>
        <w:t xml:space="preserve">; </w:t>
      </w:r>
      <w:r w:rsidR="001E6DD9" w:rsidRPr="000E4186">
        <w:rPr>
          <w:color w:val="008000"/>
          <w:u w:val="dash"/>
          <w:lang w:val="es-ES"/>
        </w:rPr>
        <w:t>y</w:t>
      </w:r>
    </w:p>
    <w:p w14:paraId="0F7FC748" w14:textId="77777777" w:rsidR="00BF3BEC" w:rsidRPr="00BF5C77" w:rsidRDefault="00BF3BEC" w:rsidP="00BF3BEC">
      <w:pPr>
        <w:pStyle w:val="WMOBodyText"/>
        <w:tabs>
          <w:tab w:val="left" w:pos="567"/>
        </w:tabs>
        <w:rPr>
          <w:lang w:val="es-ES"/>
        </w:rPr>
      </w:pPr>
      <w:r>
        <w:rPr>
          <w:lang w:val="es-ES"/>
        </w:rPr>
        <w:t>c)</w:t>
      </w:r>
      <w:r>
        <w:rPr>
          <w:lang w:val="es-ES"/>
        </w:rPr>
        <w:tab/>
        <w:t>servicios de información sobre hielos marinos.</w:t>
      </w:r>
    </w:p>
    <w:p w14:paraId="0F7FC749" w14:textId="77777777" w:rsidR="00BF3BEC" w:rsidRPr="00BF5C77" w:rsidRDefault="00BF3BEC" w:rsidP="00BF3BEC">
      <w:pPr>
        <w:pStyle w:val="WMOBodyText"/>
        <w:rPr>
          <w:rFonts w:eastAsia="Arial" w:cstheme="majorBidi"/>
          <w:color w:val="008000"/>
          <w:u w:val="dash"/>
          <w:lang w:val="es-ES"/>
        </w:rPr>
      </w:pPr>
      <w:r>
        <w:rPr>
          <w:lang w:val="es-ES"/>
        </w:rPr>
        <w:t xml:space="preserve">Para obtener más información sobre los procedimientos y los requisitos de formato, consúltese el </w:t>
      </w:r>
      <w:r w:rsidRPr="00F86939">
        <w:rPr>
          <w:i/>
          <w:lang w:val="es-ES"/>
        </w:rPr>
        <w:t>Manual de servici</w:t>
      </w:r>
      <w:r w:rsidR="00F86939" w:rsidRPr="00F86939">
        <w:rPr>
          <w:i/>
          <w:lang w:val="es-ES"/>
        </w:rPr>
        <w:t xml:space="preserve">os meteorológicos marinos </w:t>
      </w:r>
      <w:r w:rsidR="00F86939">
        <w:rPr>
          <w:lang w:val="es-ES"/>
        </w:rPr>
        <w:t>(OMM-Nº</w:t>
      </w:r>
      <w:r>
        <w:rPr>
          <w:lang w:val="es-ES"/>
        </w:rPr>
        <w:t xml:space="preserve"> 558), volumen I, parte I. </w:t>
      </w:r>
      <w:r w:rsidR="006076B4" w:rsidRPr="000E4186">
        <w:rPr>
          <w:color w:val="008000"/>
          <w:u w:val="dash"/>
          <w:lang w:val="es-ES"/>
        </w:rPr>
        <w:t>Consúltese, además,</w:t>
      </w:r>
      <w:r w:rsidR="001E6DD9" w:rsidRPr="000E4186">
        <w:rPr>
          <w:color w:val="008000"/>
          <w:u w:val="dash"/>
          <w:lang w:val="es-ES"/>
        </w:rPr>
        <w:t xml:space="preserve"> la publicación </w:t>
      </w:r>
      <w:r w:rsidR="00F86939">
        <w:rPr>
          <w:i/>
          <w:iCs/>
          <w:color w:val="008000"/>
          <w:u w:val="dash"/>
          <w:lang w:val="es-ES"/>
        </w:rPr>
        <w:t>Sea-i</w:t>
      </w:r>
      <w:r w:rsidR="001E6DD9" w:rsidRPr="000E4186">
        <w:rPr>
          <w:i/>
          <w:iCs/>
          <w:color w:val="008000"/>
          <w:u w:val="dash"/>
          <w:lang w:val="es-ES"/>
        </w:rPr>
        <w:t xml:space="preserve">ce </w:t>
      </w:r>
      <w:proofErr w:type="spellStart"/>
      <w:r w:rsidR="001E6DD9" w:rsidRPr="000E4186">
        <w:rPr>
          <w:i/>
          <w:iCs/>
          <w:color w:val="008000"/>
          <w:u w:val="dash"/>
          <w:lang w:val="es-ES"/>
        </w:rPr>
        <w:t>Information</w:t>
      </w:r>
      <w:proofErr w:type="spellEnd"/>
      <w:r w:rsidR="001E6DD9" w:rsidRPr="000E4186">
        <w:rPr>
          <w:i/>
          <w:iCs/>
          <w:color w:val="008000"/>
          <w:u w:val="dash"/>
          <w:lang w:val="es-ES"/>
        </w:rPr>
        <w:t xml:space="preserve"> and </w:t>
      </w:r>
      <w:proofErr w:type="spellStart"/>
      <w:r w:rsidR="001E6DD9" w:rsidRPr="000E4186">
        <w:rPr>
          <w:i/>
          <w:iCs/>
          <w:color w:val="008000"/>
          <w:u w:val="dash"/>
          <w:lang w:val="es-ES"/>
        </w:rPr>
        <w:t>Services</w:t>
      </w:r>
      <w:proofErr w:type="spellEnd"/>
      <w:r w:rsidR="001E6DD9" w:rsidRPr="000E4186">
        <w:rPr>
          <w:i/>
          <w:iCs/>
          <w:color w:val="008000"/>
          <w:u w:val="dash"/>
          <w:lang w:val="es-ES"/>
        </w:rPr>
        <w:t xml:space="preserve"> </w:t>
      </w:r>
      <w:r w:rsidR="001E6DD9" w:rsidRPr="000E4186">
        <w:rPr>
          <w:color w:val="008000"/>
          <w:u w:val="dash"/>
          <w:lang w:val="es-ES"/>
        </w:rPr>
        <w:t>(</w:t>
      </w:r>
      <w:r w:rsidR="00F86939">
        <w:rPr>
          <w:color w:val="008000"/>
          <w:u w:val="dash"/>
          <w:lang w:val="es-ES"/>
        </w:rPr>
        <w:t xml:space="preserve">WMO-No. </w:t>
      </w:r>
      <w:r w:rsidR="001E6DD9" w:rsidRPr="000E4186">
        <w:rPr>
          <w:color w:val="008000"/>
          <w:u w:val="dash"/>
          <w:lang w:val="es-ES"/>
        </w:rPr>
        <w:t>574) (</w:t>
      </w:r>
      <w:r w:rsidR="00D741EA">
        <w:rPr>
          <w:color w:val="008000"/>
          <w:u w:val="dash"/>
          <w:lang w:val="es-ES"/>
        </w:rPr>
        <w:t>I</w:t>
      </w:r>
      <w:r w:rsidR="001E6DD9" w:rsidRPr="000E4186">
        <w:rPr>
          <w:color w:val="008000"/>
          <w:u w:val="dash"/>
          <w:lang w:val="es-ES"/>
        </w:rPr>
        <w:t xml:space="preserve">nformación </w:t>
      </w:r>
      <w:r w:rsidR="00D741EA">
        <w:rPr>
          <w:color w:val="008000"/>
          <w:u w:val="dash"/>
          <w:lang w:val="es-ES"/>
        </w:rPr>
        <w:t xml:space="preserve">y servicios </w:t>
      </w:r>
      <w:r w:rsidR="001E6DD9" w:rsidRPr="000E4186">
        <w:rPr>
          <w:color w:val="008000"/>
          <w:u w:val="dash"/>
          <w:lang w:val="es-ES"/>
        </w:rPr>
        <w:t xml:space="preserve">sobre </w:t>
      </w:r>
      <w:r w:rsidR="00D741EA">
        <w:rPr>
          <w:color w:val="008000"/>
          <w:u w:val="dash"/>
          <w:lang w:val="es-ES"/>
        </w:rPr>
        <w:t>e</w:t>
      </w:r>
      <w:r w:rsidR="001E6DD9" w:rsidRPr="000E4186">
        <w:rPr>
          <w:color w:val="008000"/>
          <w:u w:val="dash"/>
          <w:lang w:val="es-ES"/>
        </w:rPr>
        <w:t>l</w:t>
      </w:r>
      <w:r w:rsidR="00D741EA">
        <w:rPr>
          <w:color w:val="008000"/>
          <w:u w:val="dash"/>
          <w:lang w:val="es-ES"/>
        </w:rPr>
        <w:t xml:space="preserve"> hielo marino</w:t>
      </w:r>
      <w:r w:rsidR="001E6DD9" w:rsidRPr="000E4186">
        <w:rPr>
          <w:color w:val="008000"/>
          <w:u w:val="dash"/>
          <w:lang w:val="es-ES"/>
        </w:rPr>
        <w:t xml:space="preserve">) para obtener material de apoyo </w:t>
      </w:r>
      <w:r w:rsidR="00D741EA">
        <w:rPr>
          <w:color w:val="008000"/>
          <w:u w:val="dash"/>
          <w:lang w:val="es-ES"/>
        </w:rPr>
        <w:t xml:space="preserve">adicional </w:t>
      </w:r>
      <w:r w:rsidR="001E6DD9" w:rsidRPr="000E4186">
        <w:rPr>
          <w:color w:val="008000"/>
          <w:u w:val="dash"/>
          <w:lang w:val="es-ES"/>
        </w:rPr>
        <w:t xml:space="preserve">sobre el hielo marino y los </w:t>
      </w:r>
      <w:r w:rsidR="00D741EA">
        <w:rPr>
          <w:color w:val="008000"/>
          <w:u w:val="dash"/>
          <w:lang w:val="es-ES"/>
        </w:rPr>
        <w:t>témpanos</w:t>
      </w:r>
      <w:r w:rsidR="001E6DD9" w:rsidRPr="000E4186">
        <w:rPr>
          <w:color w:val="008000"/>
          <w:u w:val="dash"/>
          <w:lang w:val="es-ES"/>
        </w:rPr>
        <w:t>.</w:t>
      </w:r>
    </w:p>
    <w:p w14:paraId="0F7FC74A" w14:textId="77777777" w:rsidR="00D741EA" w:rsidRDefault="00D741EA" w:rsidP="00BF3BEC">
      <w:pPr>
        <w:pStyle w:val="WMOBodyText"/>
        <w:rPr>
          <w:lang w:val="es-ES"/>
        </w:rPr>
      </w:pPr>
      <w:r w:rsidRPr="00A9125C">
        <w:rPr>
          <w:i/>
          <w:iCs/>
          <w:lang w:val="es-ES"/>
        </w:rPr>
        <w:t xml:space="preserve">[Las enmiendas </w:t>
      </w:r>
      <w:r>
        <w:rPr>
          <w:i/>
          <w:iCs/>
          <w:lang w:val="es-ES"/>
        </w:rPr>
        <w:t xml:space="preserve">aplicables a los dos párrafos siguientes </w:t>
      </w:r>
      <w:r w:rsidRPr="00A9125C">
        <w:rPr>
          <w:i/>
          <w:iCs/>
          <w:lang w:val="es-ES"/>
        </w:rPr>
        <w:t>en la versión del documento en inglés no se aplican a la versión en español.]</w:t>
      </w:r>
    </w:p>
    <w:p w14:paraId="0F7FC74B" w14:textId="77777777" w:rsidR="00BF3BEC" w:rsidRPr="00BF5C77" w:rsidRDefault="00BF3BEC" w:rsidP="00BF3BEC">
      <w:pPr>
        <w:pStyle w:val="WMOBodyText"/>
        <w:rPr>
          <w:lang w:val="es-ES"/>
        </w:rPr>
      </w:pPr>
      <w:r>
        <w:rPr>
          <w:lang w:val="es-ES"/>
        </w:rPr>
        <w:t>Algunos servicios de difusión dividen su metárea en zonas más pequeñas y emiten un boletín completo de las partes 1, 2 y 3 para cada una de ellas. Esa situación podría darse cuando los servicios de preparación ayudan a confeccionar el boletín, ya que sus contribuciones sobre determinadas zonas pueden incorporarse al boletín completo en un plazo mínimo.</w:t>
      </w:r>
    </w:p>
    <w:p w14:paraId="0F7FC74C" w14:textId="77777777" w:rsidR="00BF3BEC" w:rsidRPr="00BF5C77" w:rsidRDefault="00BF3BEC" w:rsidP="00BF3BEC">
      <w:pPr>
        <w:pStyle w:val="WMOBodyText"/>
        <w:rPr>
          <w:lang w:val="es-ES"/>
        </w:rPr>
      </w:pPr>
      <w:r>
        <w:rPr>
          <w:lang w:val="es-ES"/>
        </w:rPr>
        <w:t>Algunos servicios de difusión pueden optar por emitir otro boletín que incluya la información y las predicciones sobre los hielos marinos. Esa opción puede resultar conveniente para reducir la longitud de los boletines y, además, brindar flexibilidad para su difusión.</w:t>
      </w:r>
    </w:p>
    <w:p w14:paraId="0F7FC74D" w14:textId="77777777" w:rsidR="00BF3BEC" w:rsidRPr="00BF5C77" w:rsidRDefault="00BF3BEC" w:rsidP="00BF3BEC">
      <w:pPr>
        <w:pStyle w:val="WMOBodyText"/>
        <w:rPr>
          <w:lang w:val="es-ES"/>
        </w:rPr>
      </w:pPr>
      <w:r>
        <w:rPr>
          <w:lang w:val="es-ES"/>
        </w:rPr>
        <w:lastRenderedPageBreak/>
        <w:t xml:space="preserve">Los avisos deberán emitirse en cuanto se consideren necesarios, sin esperar a la siguiente predicción </w:t>
      </w:r>
      <w:r w:rsidRPr="000E4186">
        <w:rPr>
          <w:strike/>
          <w:color w:val="FF0000"/>
          <w:u w:val="dash"/>
          <w:lang w:val="es-ES"/>
        </w:rPr>
        <w:t xml:space="preserve">de </w:t>
      </w:r>
      <w:proofErr w:type="spellStart"/>
      <w:r w:rsidRPr="000E4186">
        <w:rPr>
          <w:strike/>
          <w:color w:val="FF0000"/>
          <w:u w:val="dash"/>
          <w:lang w:val="es-ES"/>
        </w:rPr>
        <w:t>turno</w:t>
      </w:r>
      <w:r w:rsidR="00D741EA" w:rsidRPr="000E4186">
        <w:rPr>
          <w:color w:val="008000"/>
          <w:u w:val="dash"/>
          <w:lang w:val="es-ES"/>
        </w:rPr>
        <w:t>programada</w:t>
      </w:r>
      <w:proofErr w:type="spellEnd"/>
      <w:r>
        <w:rPr>
          <w:lang w:val="es-ES"/>
        </w:rPr>
        <w:t>. Por consiguiente, podría ser necesario emitir avisos con independencia de las predicciones habituales.</w:t>
      </w:r>
    </w:p>
    <w:p w14:paraId="0F7FC74E" w14:textId="77777777" w:rsidR="00BF3BEC" w:rsidRPr="00BF5C77" w:rsidRDefault="00BF3BEC" w:rsidP="00BF3BEC">
      <w:pPr>
        <w:pStyle w:val="Heading2"/>
        <w:tabs>
          <w:tab w:val="left" w:pos="1134"/>
        </w:tabs>
        <w:spacing w:before="240" w:after="0"/>
        <w:jc w:val="left"/>
        <w:rPr>
          <w:color w:val="231F20"/>
          <w:sz w:val="20"/>
          <w:szCs w:val="20"/>
          <w:lang w:val="es-ES"/>
        </w:rPr>
      </w:pPr>
      <w:r>
        <w:rPr>
          <w:lang w:val="es-ES"/>
        </w:rPr>
        <w:t>4.</w:t>
      </w:r>
      <w:r>
        <w:rPr>
          <w:lang w:val="es-ES"/>
        </w:rPr>
        <w:tab/>
        <w:t>SERVICIOS PARA ZONAS COSTERAS, DE MAR ADENTRO Y LOCALES</w:t>
      </w:r>
    </w:p>
    <w:p w14:paraId="0F7FC74F" w14:textId="77777777" w:rsidR="00BF3BEC" w:rsidRPr="00BF5C77" w:rsidRDefault="00BF3BEC" w:rsidP="00BF3BEC">
      <w:pPr>
        <w:pStyle w:val="WMOIndent1"/>
        <w:tabs>
          <w:tab w:val="clear" w:pos="567"/>
          <w:tab w:val="left" w:pos="1134"/>
        </w:tabs>
        <w:rPr>
          <w:i/>
          <w:iCs/>
          <w:lang w:val="es-ES"/>
        </w:rPr>
      </w:pPr>
      <w:r>
        <w:rPr>
          <w:i/>
          <w:iCs/>
          <w:lang w:val="es-ES"/>
        </w:rPr>
        <w:t>[...]</w:t>
      </w:r>
    </w:p>
    <w:p w14:paraId="0F7FC750" w14:textId="77777777" w:rsidR="00BF3BEC" w:rsidRPr="00BF5C77" w:rsidRDefault="00BF3BEC" w:rsidP="00BF3BEC">
      <w:pPr>
        <w:pStyle w:val="WMOBodyText"/>
        <w:rPr>
          <w:lang w:val="es-ES"/>
        </w:rPr>
      </w:pPr>
      <w:r>
        <w:rPr>
          <w:lang w:val="es-ES"/>
        </w:rPr>
        <w:t>4.2.2</w:t>
      </w:r>
      <w:r>
        <w:rPr>
          <w:lang w:val="es-ES"/>
        </w:rPr>
        <w:tab/>
      </w:r>
      <w:r w:rsidRPr="00D741EA">
        <w:rPr>
          <w:b/>
          <w:lang w:val="es-ES"/>
        </w:rPr>
        <w:t>Contenido de los boletines</w:t>
      </w:r>
    </w:p>
    <w:p w14:paraId="0F7FC751" w14:textId="77777777" w:rsidR="00BF3BEC" w:rsidRPr="00BF5C77" w:rsidRDefault="00BF3BEC" w:rsidP="00BF3BEC">
      <w:pPr>
        <w:pStyle w:val="WMOBodyText"/>
        <w:rPr>
          <w:lang w:val="es-ES"/>
        </w:rPr>
      </w:pPr>
      <w:r>
        <w:rPr>
          <w:lang w:val="es-ES"/>
        </w:rPr>
        <w:t xml:space="preserve">Aunque la emisión de boletines costeros puede responder básicamente a intereses nacionales, esos boletines se utilizan también para la navegación internacional, y es por ello que en el </w:t>
      </w:r>
      <w:r w:rsidRPr="00D741EA">
        <w:rPr>
          <w:i/>
          <w:lang w:val="es-ES"/>
        </w:rPr>
        <w:t>Manual de servicios meteorológicos marinos</w:t>
      </w:r>
      <w:r>
        <w:rPr>
          <w:lang w:val="es-ES"/>
        </w:rPr>
        <w:t xml:space="preserve">, volumen I, parte II, capítulo 3, se especifica el contenido de los boletines meteorológicos y marinos para las costas. Los boletines costeros no tienen por qué estar divididos en las partes 1, 2 y 3, pero sí deberían atenerse al orden de presentación establecido: avisos, situación sinóptica, predicciones. En la medida de lo posible deberá existir concordancia entre </w:t>
      </w:r>
      <w:r w:rsidR="00A60865" w:rsidRPr="000E4186">
        <w:rPr>
          <w:color w:val="008000"/>
          <w:u w:val="dash"/>
          <w:lang w:val="es-ES"/>
        </w:rPr>
        <w:t xml:space="preserve">los avisos y </w:t>
      </w:r>
      <w:r w:rsidRPr="00D741EA">
        <w:rPr>
          <w:lang w:val="es-ES"/>
        </w:rPr>
        <w:t xml:space="preserve">las predicciones </w:t>
      </w:r>
      <w:r w:rsidRPr="000E4186">
        <w:rPr>
          <w:strike/>
          <w:color w:val="FF0000"/>
          <w:u w:val="dash"/>
          <w:lang w:val="es-ES"/>
        </w:rPr>
        <w:t xml:space="preserve">y los avisos </w:t>
      </w:r>
      <w:r>
        <w:rPr>
          <w:lang w:val="es-ES"/>
        </w:rPr>
        <w:t>para las aguas costeras y para la zona de alta mar correspondiente. Naturalmente, las predicciones para aguas costeras contienen más detalles sobre esa zona, que es menos extensa, que las predicciones para alta mar.</w:t>
      </w:r>
    </w:p>
    <w:p w14:paraId="0F7FC752" w14:textId="77777777" w:rsidR="00D741EA" w:rsidRDefault="00D741EA" w:rsidP="00BF3BEC">
      <w:pPr>
        <w:pStyle w:val="WMOBodyText"/>
        <w:rPr>
          <w:lang w:val="es-ES"/>
        </w:rPr>
      </w:pPr>
      <w:r w:rsidRPr="00A9125C">
        <w:rPr>
          <w:i/>
          <w:iCs/>
          <w:lang w:val="es-ES"/>
        </w:rPr>
        <w:t xml:space="preserve">[Las enmiendas </w:t>
      </w:r>
      <w:r>
        <w:rPr>
          <w:i/>
          <w:iCs/>
          <w:lang w:val="es-ES"/>
        </w:rPr>
        <w:t xml:space="preserve">aplicables al párrafo siguiente </w:t>
      </w:r>
      <w:r w:rsidRPr="00A9125C">
        <w:rPr>
          <w:i/>
          <w:iCs/>
          <w:lang w:val="es-ES"/>
        </w:rPr>
        <w:t>en la versión del documento en inglés no se aplican a la versión en español.]</w:t>
      </w:r>
    </w:p>
    <w:p w14:paraId="0F7FC753" w14:textId="77777777" w:rsidR="00BF3BEC" w:rsidRPr="00BF5C77" w:rsidRDefault="00BF3BEC" w:rsidP="00BF3BEC">
      <w:pPr>
        <w:pStyle w:val="WMOBodyText"/>
        <w:rPr>
          <w:lang w:val="es-ES"/>
        </w:rPr>
      </w:pPr>
      <w:r>
        <w:rPr>
          <w:lang w:val="es-ES"/>
        </w:rPr>
        <w:t>Resulta importante determinar, previa consulta con representantes de las comunidades de usuarios, los valores umbrales que se utilizarán como criterio para la emisión de avisos (además de los que ya existen para las tormentas y los vientos duros), tanto en lo que respecta a la meteorología como a las olas, o los que se indicarán en las predicciones, por ejemplo, velocidad del viento, fuerza de las ráfagas, altura de las olas, período y dirección del mar de fondo, visibilidad y turbonadas.</w:t>
      </w:r>
    </w:p>
    <w:p w14:paraId="0F7FC754" w14:textId="77777777" w:rsidR="00BF3BEC" w:rsidRPr="00BF5C77" w:rsidRDefault="00BF3BEC" w:rsidP="00D741EA">
      <w:pPr>
        <w:pStyle w:val="Heading2"/>
        <w:tabs>
          <w:tab w:val="left" w:pos="1134"/>
        </w:tabs>
        <w:spacing w:before="240" w:after="0"/>
        <w:ind w:left="1134" w:hanging="1134"/>
        <w:jc w:val="left"/>
        <w:rPr>
          <w:color w:val="231F20"/>
          <w:sz w:val="20"/>
          <w:szCs w:val="20"/>
          <w:lang w:val="es-ES"/>
        </w:rPr>
      </w:pPr>
      <w:r>
        <w:rPr>
          <w:lang w:val="es-ES"/>
        </w:rPr>
        <w:t>5.</w:t>
      </w:r>
      <w:r>
        <w:rPr>
          <w:lang w:val="es-ES"/>
        </w:rPr>
        <w:tab/>
        <w:t xml:space="preserve">SERVICIOS METEOROLÓGICOS MARINOS DE APOYO </w:t>
      </w:r>
      <w:r w:rsidR="00D741EA">
        <w:rPr>
          <w:lang w:val="es-ES"/>
        </w:rPr>
        <w:br/>
      </w:r>
      <w:r>
        <w:rPr>
          <w:lang w:val="es-ES"/>
        </w:rPr>
        <w:t>A LAS OPERACIONES DE BÚSQUEDA Y SALVAMENTO EN EL MAR</w:t>
      </w:r>
    </w:p>
    <w:p w14:paraId="0F7FC755" w14:textId="77777777" w:rsidR="00BF3BEC" w:rsidRPr="000E4186" w:rsidRDefault="00BF3BEC" w:rsidP="00BF3BEC">
      <w:pPr>
        <w:pStyle w:val="WMOIndent1"/>
        <w:tabs>
          <w:tab w:val="clear" w:pos="567"/>
          <w:tab w:val="left" w:pos="1134"/>
        </w:tabs>
        <w:rPr>
          <w:i/>
          <w:iCs/>
          <w:lang w:val="es-ES"/>
        </w:rPr>
      </w:pPr>
      <w:r>
        <w:rPr>
          <w:i/>
          <w:iCs/>
          <w:lang w:val="es-ES"/>
        </w:rPr>
        <w:t>[...]</w:t>
      </w:r>
    </w:p>
    <w:p w14:paraId="0F7FC756" w14:textId="77777777" w:rsidR="00BF3BEC" w:rsidRPr="000E4186" w:rsidRDefault="00BF3BEC" w:rsidP="00BF3BEC">
      <w:pPr>
        <w:pStyle w:val="WMOBodyText"/>
        <w:rPr>
          <w:b/>
          <w:bCs/>
          <w:lang w:val="es-ES"/>
        </w:rPr>
      </w:pPr>
      <w:r>
        <w:rPr>
          <w:lang w:val="es-ES"/>
        </w:rPr>
        <w:t>5.1</w:t>
      </w:r>
      <w:r>
        <w:rPr>
          <w:lang w:val="es-ES"/>
        </w:rPr>
        <w:tab/>
      </w:r>
      <w:r>
        <w:rPr>
          <w:b/>
          <w:bCs/>
          <w:lang w:val="es-ES"/>
        </w:rPr>
        <w:t>CONSIDERACIONES GENERALES</w:t>
      </w:r>
    </w:p>
    <w:p w14:paraId="0F7FC757" w14:textId="77777777" w:rsidR="00D741EA" w:rsidRDefault="00D741EA" w:rsidP="00BF3BEC">
      <w:pPr>
        <w:pStyle w:val="WMOBodyText"/>
        <w:rPr>
          <w:lang w:val="es-ES"/>
        </w:rPr>
      </w:pPr>
      <w:r w:rsidRPr="00A9125C">
        <w:rPr>
          <w:i/>
          <w:iCs/>
          <w:lang w:val="es-ES"/>
        </w:rPr>
        <w:t xml:space="preserve">[Las enmiendas </w:t>
      </w:r>
      <w:r>
        <w:rPr>
          <w:i/>
          <w:iCs/>
          <w:lang w:val="es-ES"/>
        </w:rPr>
        <w:t xml:space="preserve">aplicables al párrafo siguiente </w:t>
      </w:r>
      <w:r w:rsidRPr="00A9125C">
        <w:rPr>
          <w:i/>
          <w:iCs/>
          <w:lang w:val="es-ES"/>
        </w:rPr>
        <w:t>en la versión del documento en inglés no se aplican a la versión en español.]</w:t>
      </w:r>
    </w:p>
    <w:p w14:paraId="0F7FC758" w14:textId="77777777" w:rsidR="00BF3BEC" w:rsidRPr="00BF5C77" w:rsidRDefault="00BF3BEC" w:rsidP="00BF3BEC">
      <w:pPr>
        <w:pStyle w:val="WMOBodyText"/>
        <w:rPr>
          <w:lang w:val="es-ES"/>
        </w:rPr>
      </w:pPr>
      <w:r>
        <w:rPr>
          <w:lang w:val="es-ES"/>
        </w:rPr>
        <w:t>En el marco del SMSSM, los centros conjuntos de coordinación de salvamento se encargan de coordinar la búsqueda y salvamento de buques en situación de socorro en cada navárea. El éxito de una operación de búsqueda y salvamento depende en gran medida de la información meteorológica de que disponga el centro conjunto de coordinación de salvamento. Los supervivientes podrían hallarse en una pequeña lancha descubierta que navegara a la deriva con el viento, las olas, las mareas y las corrientes, y las zonas de búsqueda podrían ser extensas si no se conoce con alguna exactitud la posición de la lancha de salvamento. En condiciones de visibilidad escasa o de mar picado, una embarcación pequeña puede resultar muy difícil de avistar. Las temperaturas del agua brindan orientación a los centros conjuntos de coordinación de salvamento sobre los posibles tiempos de supervivencia de las personas en el agua.</w:t>
      </w:r>
    </w:p>
    <w:p w14:paraId="66B69C70" w14:textId="77777777" w:rsidR="00B67E71" w:rsidRDefault="00B67E71" w:rsidP="00D741EA">
      <w:pPr>
        <w:pStyle w:val="Heading2"/>
        <w:tabs>
          <w:tab w:val="left" w:pos="1134"/>
        </w:tabs>
        <w:spacing w:before="240" w:after="0"/>
        <w:ind w:left="1134" w:hanging="1134"/>
        <w:jc w:val="left"/>
        <w:rPr>
          <w:lang w:val="es-ES"/>
        </w:rPr>
      </w:pPr>
      <w:r>
        <w:rPr>
          <w:lang w:val="es-ES"/>
        </w:rPr>
        <w:br w:type="page"/>
      </w:r>
    </w:p>
    <w:p w14:paraId="0F7FC759" w14:textId="16AC2FE8" w:rsidR="00BF3BEC" w:rsidRPr="00BF5C77" w:rsidRDefault="00BF3BEC" w:rsidP="00D741EA">
      <w:pPr>
        <w:pStyle w:val="Heading2"/>
        <w:tabs>
          <w:tab w:val="left" w:pos="1134"/>
        </w:tabs>
        <w:spacing w:before="240" w:after="0"/>
        <w:ind w:left="1134" w:hanging="1134"/>
        <w:jc w:val="left"/>
        <w:rPr>
          <w:color w:val="231F20"/>
          <w:sz w:val="20"/>
          <w:szCs w:val="20"/>
          <w:lang w:val="es-ES"/>
        </w:rPr>
      </w:pPr>
      <w:r>
        <w:rPr>
          <w:lang w:val="es-ES"/>
        </w:rPr>
        <w:lastRenderedPageBreak/>
        <w:t>6.</w:t>
      </w:r>
      <w:r>
        <w:rPr>
          <w:lang w:val="es-ES"/>
        </w:rPr>
        <w:tab/>
        <w:t>SERVICIOS EN APOYO DEL SERVICIO MUNDIAL DE RADIOAVISOS NÁUTICOS</w:t>
      </w:r>
    </w:p>
    <w:p w14:paraId="0F7FC75A" w14:textId="77777777" w:rsidR="00BF3BEC" w:rsidRPr="00BF5C77" w:rsidRDefault="00BF3BEC" w:rsidP="00BF3BEC">
      <w:pPr>
        <w:pStyle w:val="WMOIndent1"/>
        <w:tabs>
          <w:tab w:val="clear" w:pos="567"/>
          <w:tab w:val="left" w:pos="1134"/>
        </w:tabs>
        <w:rPr>
          <w:i/>
          <w:iCs/>
          <w:lang w:val="es-ES"/>
        </w:rPr>
      </w:pPr>
      <w:r>
        <w:rPr>
          <w:i/>
          <w:iCs/>
          <w:lang w:val="es-ES"/>
        </w:rPr>
        <w:t>[...]</w:t>
      </w:r>
    </w:p>
    <w:p w14:paraId="0F7FC75B" w14:textId="77777777" w:rsidR="00BF3BEC" w:rsidRPr="00BF5C77" w:rsidRDefault="00BF3BEC" w:rsidP="00BF3BEC">
      <w:pPr>
        <w:pStyle w:val="WMOBodyText"/>
        <w:rPr>
          <w:b/>
          <w:bCs/>
          <w:lang w:val="es-ES"/>
        </w:rPr>
      </w:pPr>
      <w:r>
        <w:rPr>
          <w:lang w:val="es-ES"/>
        </w:rPr>
        <w:t>6.1</w:t>
      </w:r>
      <w:r>
        <w:rPr>
          <w:lang w:val="es-ES"/>
        </w:rPr>
        <w:tab/>
      </w:r>
      <w:r>
        <w:rPr>
          <w:b/>
          <w:bCs/>
          <w:lang w:val="es-ES"/>
        </w:rPr>
        <w:t>CONSIDERACIONES GENERALES</w:t>
      </w:r>
    </w:p>
    <w:p w14:paraId="0F7FC75C" w14:textId="77777777" w:rsidR="00BF3BEC" w:rsidRPr="00BF5C77" w:rsidRDefault="00BF3BEC" w:rsidP="00BF3BEC">
      <w:pPr>
        <w:pStyle w:val="WMOBodyText"/>
        <w:rPr>
          <w:lang w:val="es-ES"/>
        </w:rPr>
      </w:pPr>
      <w:r>
        <w:rPr>
          <w:lang w:val="es-ES"/>
        </w:rPr>
        <w:t xml:space="preserve">La ISM se publica de conformidad con los requisitos establecidos en la resolución A.705(17) </w:t>
      </w:r>
      <w:r w:rsidRPr="00D35786">
        <w:rPr>
          <w:strike/>
          <w:color w:val="FF0000"/>
          <w:u w:val="dash"/>
          <w:lang w:val="es-ES"/>
        </w:rPr>
        <w:t>de la</w:t>
      </w:r>
      <w:r w:rsidRPr="00D741EA">
        <w:rPr>
          <w:strike/>
          <w:color w:val="FF0000"/>
          <w:u w:val="dash"/>
          <w:lang w:val="es-ES"/>
        </w:rPr>
        <w:t xml:space="preserve"> Asamblea</w:t>
      </w:r>
      <w:r w:rsidRPr="00D741EA">
        <w:rPr>
          <w:color w:val="FF0000"/>
          <w:u w:val="dash"/>
          <w:lang w:val="es-ES"/>
        </w:rPr>
        <w:t xml:space="preserve"> </w:t>
      </w:r>
      <w:r>
        <w:rPr>
          <w:lang w:val="es-ES"/>
        </w:rPr>
        <w:t xml:space="preserve">de la OMI — Difusión de información sobre seguridad marítima, </w:t>
      </w:r>
      <w:r w:rsidRPr="009F524E">
        <w:rPr>
          <w:strike/>
          <w:color w:val="FF0000"/>
          <w:u w:val="dash"/>
          <w:lang w:val="es-ES"/>
        </w:rPr>
        <w:t>y sus enmienda</w:t>
      </w:r>
      <w:r w:rsidR="009F524E">
        <w:rPr>
          <w:strike/>
          <w:color w:val="FF0000"/>
          <w:u w:val="dash"/>
          <w:lang w:val="es-ES"/>
        </w:rPr>
        <w:t xml:space="preserve">s </w:t>
      </w:r>
      <w:r w:rsidR="009F524E">
        <w:rPr>
          <w:color w:val="008000"/>
          <w:u w:val="dash"/>
          <w:lang w:val="es-ES"/>
        </w:rPr>
        <w:t xml:space="preserve">enmendada </w:t>
      </w:r>
      <w:r w:rsidR="00D46502" w:rsidRPr="000E4186">
        <w:rPr>
          <w:color w:val="008000"/>
          <w:u w:val="dash"/>
          <w:lang w:val="es-ES"/>
        </w:rPr>
        <w:t xml:space="preserve">mediante </w:t>
      </w:r>
      <w:r w:rsidR="009F524E">
        <w:rPr>
          <w:color w:val="008000"/>
          <w:u w:val="dash"/>
          <w:lang w:val="es-ES"/>
        </w:rPr>
        <w:t xml:space="preserve">la resolución </w:t>
      </w:r>
      <w:r w:rsidR="00D46502" w:rsidRPr="000E4186">
        <w:rPr>
          <w:color w:val="008000"/>
          <w:u w:val="dash"/>
          <w:lang w:val="es-ES"/>
        </w:rPr>
        <w:t>MSC.468(101)</w:t>
      </w:r>
      <w:r>
        <w:rPr>
          <w:lang w:val="es-ES"/>
        </w:rPr>
        <w:t xml:space="preserve">. Los avisos para la navegación se emiten bajo los auspicios del Servicio Mundial de Radioavisos Náuticos (SMRN) de la OMI y la OHI, con arreglo a los requisitos establecidos en la resolución A.706(17) de la Asamblea de la OMI — Servicio mundial de </w:t>
      </w:r>
      <w:proofErr w:type="spellStart"/>
      <w:r>
        <w:rPr>
          <w:lang w:val="es-ES"/>
        </w:rPr>
        <w:t>radioavisos</w:t>
      </w:r>
      <w:proofErr w:type="spellEnd"/>
      <w:r>
        <w:rPr>
          <w:lang w:val="es-ES"/>
        </w:rPr>
        <w:t xml:space="preserve"> náuticos, </w:t>
      </w:r>
      <w:r w:rsidR="009F524E" w:rsidRPr="009F524E">
        <w:rPr>
          <w:strike/>
          <w:color w:val="FF0000"/>
          <w:u w:val="dash"/>
          <w:lang w:val="es-ES"/>
        </w:rPr>
        <w:t>y sus enmienda</w:t>
      </w:r>
      <w:r w:rsidR="009F524E">
        <w:rPr>
          <w:strike/>
          <w:color w:val="FF0000"/>
          <w:u w:val="dash"/>
          <w:lang w:val="es-ES"/>
        </w:rPr>
        <w:t xml:space="preserve">s </w:t>
      </w:r>
      <w:r w:rsidR="009F524E">
        <w:rPr>
          <w:color w:val="008000"/>
          <w:u w:val="dash"/>
          <w:lang w:val="es-ES"/>
        </w:rPr>
        <w:t xml:space="preserve">enmendada </w:t>
      </w:r>
      <w:r w:rsidR="009F524E" w:rsidRPr="000E4186">
        <w:rPr>
          <w:color w:val="008000"/>
          <w:u w:val="dash"/>
          <w:lang w:val="es-ES"/>
        </w:rPr>
        <w:t xml:space="preserve">mediante </w:t>
      </w:r>
      <w:r w:rsidR="009F524E">
        <w:rPr>
          <w:color w:val="008000"/>
          <w:u w:val="dash"/>
          <w:lang w:val="es-ES"/>
        </w:rPr>
        <w:t xml:space="preserve">la resolución </w:t>
      </w:r>
      <w:r w:rsidR="00D46502" w:rsidRPr="000E4186">
        <w:rPr>
          <w:color w:val="008000"/>
          <w:u w:val="dash"/>
          <w:lang w:val="es-ES"/>
        </w:rPr>
        <w:t>MSC.469(101)</w:t>
      </w:r>
      <w:r w:rsidRPr="00D46502">
        <w:rPr>
          <w:lang w:val="es-ES"/>
        </w:rPr>
        <w:t>.</w:t>
      </w:r>
    </w:p>
    <w:p w14:paraId="0F7FC75D" w14:textId="77777777" w:rsidR="00BF3BEC" w:rsidRPr="00BF5C77" w:rsidRDefault="00BF3BEC" w:rsidP="00BF3BEC">
      <w:pPr>
        <w:pStyle w:val="WMOBodyText"/>
        <w:rPr>
          <w:lang w:val="es-ES"/>
        </w:rPr>
      </w:pPr>
      <w:r>
        <w:rPr>
          <w:lang w:val="es-ES"/>
        </w:rPr>
        <w:t>Los avisos náuticos se emiten en respuesta a la regla V/4 del Convenio SOLAS — Avisos náuticos, y contienen información que podría guardar una relación directa con la seguridad de la vida en alta mar. Algunos temas de preocupación para los avisos náuticos dependen de las fuentes de los SMHN</w:t>
      </w:r>
      <w:r w:rsidR="009F524E">
        <w:rPr>
          <w:color w:val="008000"/>
          <w:u w:val="dash"/>
          <w:lang w:val="es-ES"/>
        </w:rPr>
        <w:t xml:space="preserve"> o la autoridad n</w:t>
      </w:r>
      <w:r w:rsidR="008A183B" w:rsidRPr="000E4186">
        <w:rPr>
          <w:color w:val="008000"/>
          <w:u w:val="dash"/>
          <w:lang w:val="es-ES"/>
        </w:rPr>
        <w:t>acional</w:t>
      </w:r>
      <w:r>
        <w:rPr>
          <w:lang w:val="es-ES"/>
        </w:rPr>
        <w:t>.</w:t>
      </w:r>
    </w:p>
    <w:p w14:paraId="0F7FC75E" w14:textId="77777777" w:rsidR="00BF3BEC" w:rsidRPr="00BF5C77" w:rsidRDefault="00BF3BEC" w:rsidP="00BF3BEC">
      <w:pPr>
        <w:pStyle w:val="WMOBodyText"/>
        <w:rPr>
          <w:lang w:val="es-ES"/>
        </w:rPr>
      </w:pPr>
      <w:r>
        <w:rPr>
          <w:lang w:val="es-ES"/>
        </w:rPr>
        <w:t>Deberían celebrarse acuerdos de coordinación e intercambio de información adecuados con los coordinadores de las naváreas a fin de facilitar la prestación eficaz de los servicios de avisos.</w:t>
      </w:r>
    </w:p>
    <w:p w14:paraId="0F7FC75F" w14:textId="77777777" w:rsidR="00BF3BEC" w:rsidRPr="00BF5C77" w:rsidRDefault="00BF3BEC" w:rsidP="009F524E">
      <w:pPr>
        <w:pStyle w:val="Heading2"/>
        <w:tabs>
          <w:tab w:val="left" w:pos="1134"/>
        </w:tabs>
        <w:spacing w:before="240" w:after="0"/>
        <w:ind w:left="1134" w:hanging="1134"/>
        <w:jc w:val="left"/>
        <w:rPr>
          <w:color w:val="231F20"/>
          <w:sz w:val="20"/>
          <w:szCs w:val="20"/>
          <w:lang w:val="es-ES"/>
        </w:rPr>
      </w:pPr>
      <w:r>
        <w:rPr>
          <w:lang w:val="es-ES"/>
        </w:rPr>
        <w:t>7.</w:t>
      </w:r>
      <w:r>
        <w:rPr>
          <w:lang w:val="es-ES"/>
        </w:rPr>
        <w:tab/>
        <w:t xml:space="preserve">SERVICIOS EN APOYO DE LA RESPUESTA EN CASOS </w:t>
      </w:r>
      <w:r w:rsidR="009F524E">
        <w:rPr>
          <w:lang w:val="es-ES"/>
        </w:rPr>
        <w:br/>
      </w:r>
      <w:r>
        <w:rPr>
          <w:lang w:val="es-ES"/>
        </w:rPr>
        <w:t>DE EMERGENCIA MEDIOAMBIENTAL MARINA</w:t>
      </w:r>
    </w:p>
    <w:p w14:paraId="0F7FC760" w14:textId="77777777" w:rsidR="00BF3BEC" w:rsidRPr="00BF5C77" w:rsidRDefault="00BF3BEC" w:rsidP="00BF3BEC">
      <w:pPr>
        <w:pStyle w:val="WMOIndent1"/>
        <w:tabs>
          <w:tab w:val="clear" w:pos="567"/>
          <w:tab w:val="left" w:pos="1134"/>
        </w:tabs>
        <w:rPr>
          <w:i/>
          <w:iCs/>
          <w:lang w:val="es-ES"/>
        </w:rPr>
      </w:pPr>
      <w:r>
        <w:rPr>
          <w:i/>
          <w:iCs/>
          <w:lang w:val="es-ES"/>
        </w:rPr>
        <w:t>[...]</w:t>
      </w:r>
    </w:p>
    <w:p w14:paraId="0F7FC761" w14:textId="77777777" w:rsidR="00BF3BEC" w:rsidRPr="00BF5C77" w:rsidRDefault="00BF3BEC" w:rsidP="009F524E">
      <w:pPr>
        <w:pStyle w:val="Heading2"/>
        <w:tabs>
          <w:tab w:val="left" w:pos="1134"/>
        </w:tabs>
        <w:spacing w:before="240" w:after="0"/>
        <w:ind w:left="1134" w:hanging="1134"/>
        <w:jc w:val="left"/>
        <w:rPr>
          <w:color w:val="231F20"/>
          <w:sz w:val="20"/>
          <w:szCs w:val="20"/>
          <w:lang w:val="es-ES"/>
        </w:rPr>
      </w:pPr>
      <w:r>
        <w:rPr>
          <w:lang w:val="es-ES"/>
        </w:rPr>
        <w:t>8.</w:t>
      </w:r>
      <w:r>
        <w:rPr>
          <w:lang w:val="es-ES"/>
        </w:rPr>
        <w:tab/>
        <w:t>FORMACIÓN PROFESIONAL EN EL SECTOR DE LA METEOROLOGÍA MARINA</w:t>
      </w:r>
    </w:p>
    <w:p w14:paraId="0F7FC762" w14:textId="77777777" w:rsidR="00BF3BEC" w:rsidRPr="00BF5C77" w:rsidRDefault="00BF3BEC" w:rsidP="00BF3BEC">
      <w:pPr>
        <w:pStyle w:val="WMOIndent1"/>
        <w:tabs>
          <w:tab w:val="clear" w:pos="567"/>
          <w:tab w:val="left" w:pos="1134"/>
        </w:tabs>
        <w:rPr>
          <w:i/>
          <w:iCs/>
          <w:lang w:val="es-ES"/>
        </w:rPr>
      </w:pPr>
      <w:r>
        <w:rPr>
          <w:i/>
          <w:iCs/>
          <w:lang w:val="es-ES"/>
        </w:rPr>
        <w:t>[...]</w:t>
      </w:r>
    </w:p>
    <w:p w14:paraId="0F7FC763" w14:textId="77777777" w:rsidR="00BF3BEC" w:rsidRPr="00BF5C77" w:rsidRDefault="00BF3BEC" w:rsidP="00BF3BEC">
      <w:pPr>
        <w:pStyle w:val="Heading2"/>
        <w:tabs>
          <w:tab w:val="left" w:pos="1134"/>
        </w:tabs>
        <w:spacing w:before="240" w:after="0"/>
        <w:jc w:val="left"/>
        <w:rPr>
          <w:color w:val="231F20"/>
          <w:sz w:val="20"/>
          <w:szCs w:val="20"/>
          <w:lang w:val="es-ES"/>
        </w:rPr>
      </w:pPr>
      <w:r>
        <w:rPr>
          <w:lang w:val="es-ES"/>
        </w:rPr>
        <w:t>9.</w:t>
      </w:r>
      <w:r>
        <w:rPr>
          <w:lang w:val="es-ES"/>
        </w:rPr>
        <w:tab/>
        <w:t xml:space="preserve">SERVICIOS </w:t>
      </w:r>
      <w:r w:rsidR="009F524E">
        <w:rPr>
          <w:lang w:val="es-ES"/>
        </w:rPr>
        <w:t xml:space="preserve">DE </w:t>
      </w:r>
      <w:r>
        <w:rPr>
          <w:lang w:val="es-ES"/>
        </w:rPr>
        <w:t>CLIMATOLOGÍA MARINA</w:t>
      </w:r>
    </w:p>
    <w:p w14:paraId="0F7FC764" w14:textId="77777777" w:rsidR="00BF3BEC" w:rsidRPr="00BF5C77" w:rsidRDefault="00BF3BEC" w:rsidP="00BF3BEC">
      <w:pPr>
        <w:pStyle w:val="WMOIndent1"/>
        <w:tabs>
          <w:tab w:val="clear" w:pos="567"/>
          <w:tab w:val="left" w:pos="1134"/>
        </w:tabs>
        <w:rPr>
          <w:i/>
          <w:iCs/>
          <w:lang w:val="es-ES"/>
        </w:rPr>
      </w:pPr>
      <w:r>
        <w:rPr>
          <w:i/>
          <w:iCs/>
          <w:lang w:val="es-ES"/>
        </w:rPr>
        <w:t>[...]</w:t>
      </w:r>
    </w:p>
    <w:p w14:paraId="0F7FC765" w14:textId="77777777" w:rsidR="00BF3BEC" w:rsidRPr="00BF5C77" w:rsidRDefault="00BF3BEC" w:rsidP="00BF3BEC">
      <w:pPr>
        <w:pStyle w:val="WMOBodyText"/>
        <w:rPr>
          <w:b/>
          <w:bCs/>
          <w:lang w:val="es-ES"/>
        </w:rPr>
      </w:pPr>
      <w:r>
        <w:rPr>
          <w:lang w:val="es-ES"/>
        </w:rPr>
        <w:t>9.1.4</w:t>
      </w:r>
      <w:r>
        <w:rPr>
          <w:lang w:val="es-ES"/>
        </w:rPr>
        <w:tab/>
      </w:r>
      <w:r>
        <w:rPr>
          <w:b/>
          <w:bCs/>
          <w:lang w:val="es-ES"/>
        </w:rPr>
        <w:t>Otras actividades de climatología marina</w:t>
      </w:r>
    </w:p>
    <w:p w14:paraId="0F7FC766" w14:textId="77777777" w:rsidR="00BF3BEC" w:rsidRPr="00BF5C77" w:rsidRDefault="00BF3BEC" w:rsidP="00BF3BEC">
      <w:pPr>
        <w:pStyle w:val="WMOBodyText"/>
        <w:rPr>
          <w:lang w:val="es-ES"/>
        </w:rPr>
      </w:pPr>
      <w:r>
        <w:rPr>
          <w:lang w:val="es-ES"/>
        </w:rPr>
        <w:t xml:space="preserve">El Intercambio Internacional de Datos e Información Oceanográficos (IODE) de la Comisión Oceanográfica Intergubernamental (COI) ha creado una red de Centros Mundiales de </w:t>
      </w:r>
      <w:r w:rsidR="00633D11">
        <w:rPr>
          <w:lang w:val="es-ES"/>
        </w:rPr>
        <w:t xml:space="preserve">Acopio </w:t>
      </w:r>
      <w:r>
        <w:rPr>
          <w:lang w:val="es-ES"/>
        </w:rPr>
        <w:t xml:space="preserve">de Datos, que también contribuyen al Sistema de Datos sobre el Clima Marino. Un centro puede actuar en calidad de Centro Mundial de </w:t>
      </w:r>
      <w:r w:rsidR="00633D11">
        <w:rPr>
          <w:lang w:val="es-ES"/>
        </w:rPr>
        <w:t xml:space="preserve">Acopio </w:t>
      </w:r>
      <w:r>
        <w:rPr>
          <w:lang w:val="es-ES"/>
        </w:rPr>
        <w:t xml:space="preserve">de Datos de la </w:t>
      </w:r>
      <w:r w:rsidRPr="000E4186">
        <w:rPr>
          <w:strike/>
          <w:color w:val="FF0000"/>
          <w:u w:val="dash"/>
          <w:lang w:val="es-ES"/>
        </w:rPr>
        <w:t>CMOMM</w:t>
      </w:r>
      <w:r w:rsidR="00633D11" w:rsidRPr="000E4186">
        <w:rPr>
          <w:color w:val="008000"/>
          <w:u w:val="dash"/>
          <w:lang w:val="es-ES"/>
        </w:rPr>
        <w:t>OMM-COI</w:t>
      </w:r>
      <w:r w:rsidRPr="00FD2156">
        <w:rPr>
          <w:lang w:val="es-ES"/>
        </w:rPr>
        <w:t xml:space="preserve">, </w:t>
      </w:r>
      <w:r>
        <w:rPr>
          <w:lang w:val="es-ES"/>
        </w:rPr>
        <w:t xml:space="preserve">Centro Mundial de </w:t>
      </w:r>
      <w:r w:rsidR="00633D11">
        <w:rPr>
          <w:lang w:val="es-ES"/>
        </w:rPr>
        <w:t xml:space="preserve">Acopio </w:t>
      </w:r>
      <w:r>
        <w:rPr>
          <w:lang w:val="es-ES"/>
        </w:rPr>
        <w:t>de Datos del IODE o ambos, para evitar las superposiciones y velar por que la labor complemente las funciones de ambos grupos.</w:t>
      </w:r>
    </w:p>
    <w:p w14:paraId="0F7FC767" w14:textId="77777777" w:rsidR="00BF3BEC" w:rsidRPr="00BF5C77" w:rsidRDefault="00BF3BEC" w:rsidP="00BF3BEC">
      <w:pPr>
        <w:pStyle w:val="WMOBodyText"/>
        <w:rPr>
          <w:lang w:val="es-ES"/>
        </w:rPr>
      </w:pPr>
      <w:r>
        <w:rPr>
          <w:lang w:val="es-ES"/>
        </w:rPr>
        <w:t>9.2.1.2</w:t>
      </w:r>
      <w:r>
        <w:rPr>
          <w:lang w:val="es-ES"/>
        </w:rPr>
        <w:tab/>
      </w:r>
      <w:r w:rsidRPr="00C205D4">
        <w:rPr>
          <w:b/>
          <w:i/>
          <w:lang w:val="es-ES"/>
        </w:rPr>
        <w:t>Datos de alta resolución y alto nivel de exactitud</w:t>
      </w:r>
    </w:p>
    <w:p w14:paraId="0F7FC768" w14:textId="77777777" w:rsidR="00BF3BEC" w:rsidRPr="00BF5C77" w:rsidRDefault="00BF3BEC" w:rsidP="00BF3BEC">
      <w:pPr>
        <w:pStyle w:val="WMOBodyText"/>
        <w:rPr>
          <w:lang w:val="es-ES"/>
        </w:rPr>
      </w:pPr>
      <w:r>
        <w:rPr>
          <w:lang w:val="es-ES"/>
        </w:rPr>
        <w:t>9.2.1.2.2</w:t>
      </w:r>
      <w:r>
        <w:rPr>
          <w:lang w:val="es-ES"/>
        </w:rPr>
        <w:tab/>
        <w:t xml:space="preserve">La comunidad de climatología marina también necesita observaciones con una incertidumbre conocida, cuya procedencia se pueda determinar y, siempre que sea posible, de alta calidad. Para reducir al mínimo las incertidumbres, es preciso gestionar los sistemas de observación desde la etapa de selección de los instrumentos hasta el envío de los datos. En primer lugar, deben seleccionarse sensores o detectores que cumplan o superen las normas, situar y exponer debidamente los instrumentos, y realizar el mantenimiento y la calibración de rutina según se establece en la </w:t>
      </w:r>
      <w:r w:rsidRPr="00C205D4">
        <w:rPr>
          <w:i/>
          <w:lang w:val="es-ES"/>
        </w:rPr>
        <w:t xml:space="preserve">Guía de Instrumentos y Métodos de Observación Meteorológicos </w:t>
      </w:r>
      <w:r w:rsidRPr="00AF12A6">
        <w:rPr>
          <w:lang w:val="es-ES"/>
        </w:rPr>
        <w:t>(</w:t>
      </w:r>
      <w:r w:rsidR="00AF12A6" w:rsidRPr="000E4186">
        <w:rPr>
          <w:color w:val="008000"/>
          <w:u w:val="dash"/>
          <w:lang w:val="es-ES"/>
        </w:rPr>
        <w:t>2018</w:t>
      </w:r>
      <w:r w:rsidRPr="00AF12A6">
        <w:rPr>
          <w:lang w:val="es-ES"/>
        </w:rPr>
        <w:t xml:space="preserve">). </w:t>
      </w:r>
      <w:r>
        <w:rPr>
          <w:lang w:val="es-ES"/>
        </w:rPr>
        <w:t xml:space="preserve">El mantenimiento y la presentación de informes de metadatos (por </w:t>
      </w:r>
      <w:r>
        <w:rPr>
          <w:lang w:val="es-ES"/>
        </w:rPr>
        <w:lastRenderedPageBreak/>
        <w:t>ejemplo, calibración de los sensores, tipo, marca y modelo de los sensores, algoritmos de conversión de datos, ubicaciones de los sensores) junto con los datos permiten evaluar la incertidumbre de las observaciones, e incluso estimar los sesgos. En la sección 9.2.3 se incluye información sobre los metadatos.</w:t>
      </w:r>
    </w:p>
    <w:p w14:paraId="0F7FC769" w14:textId="77777777" w:rsidR="00BF3BEC" w:rsidRPr="00BF5C77" w:rsidRDefault="00BF3BEC" w:rsidP="00C205D4">
      <w:pPr>
        <w:pStyle w:val="WMOBodyText"/>
        <w:ind w:left="1134" w:hanging="1134"/>
        <w:rPr>
          <w:lang w:val="es-ES"/>
        </w:rPr>
      </w:pPr>
      <w:r>
        <w:rPr>
          <w:lang w:val="es-ES"/>
        </w:rPr>
        <w:t>9.2.2</w:t>
      </w:r>
      <w:r>
        <w:rPr>
          <w:lang w:val="es-ES"/>
        </w:rPr>
        <w:tab/>
      </w:r>
      <w:r>
        <w:rPr>
          <w:b/>
          <w:bCs/>
          <w:lang w:val="es-ES"/>
        </w:rPr>
        <w:t xml:space="preserve">Orientación general sobre la aplicación del control de la calidad </w:t>
      </w:r>
      <w:r w:rsidR="00C205D4">
        <w:rPr>
          <w:b/>
          <w:bCs/>
          <w:lang w:val="es-ES"/>
        </w:rPr>
        <w:br/>
      </w:r>
      <w:r>
        <w:rPr>
          <w:b/>
          <w:bCs/>
          <w:lang w:val="es-ES"/>
        </w:rPr>
        <w:t>y la vigilancia</w:t>
      </w:r>
    </w:p>
    <w:p w14:paraId="0F7FC76A" w14:textId="77777777" w:rsidR="00BF3BEC" w:rsidRPr="00BF5C77" w:rsidRDefault="00BF3BEC" w:rsidP="00BF3BEC">
      <w:pPr>
        <w:pStyle w:val="WMOBodyText"/>
        <w:rPr>
          <w:b/>
          <w:bCs/>
          <w:lang w:val="es-ES"/>
        </w:rPr>
      </w:pPr>
      <w:r>
        <w:rPr>
          <w:b/>
          <w:bCs/>
          <w:lang w:val="es-ES"/>
        </w:rPr>
        <w:t>Vigilancia y control de la calidad en tiempo real</w:t>
      </w:r>
    </w:p>
    <w:p w14:paraId="0F7FC76B" w14:textId="77777777" w:rsidR="00FB0119" w:rsidRDefault="00FB0119" w:rsidP="00BF3BEC">
      <w:pPr>
        <w:pStyle w:val="WMOBodyText"/>
        <w:rPr>
          <w:lang w:val="es-ES"/>
        </w:rPr>
      </w:pPr>
      <w:r w:rsidRPr="00A9125C">
        <w:rPr>
          <w:i/>
          <w:iCs/>
          <w:lang w:val="es-ES"/>
        </w:rPr>
        <w:t xml:space="preserve">[Las enmiendas </w:t>
      </w:r>
      <w:r>
        <w:rPr>
          <w:i/>
          <w:iCs/>
          <w:lang w:val="es-ES"/>
        </w:rPr>
        <w:t xml:space="preserve">aplicables al párrafo siguiente </w:t>
      </w:r>
      <w:r w:rsidRPr="00A9125C">
        <w:rPr>
          <w:i/>
          <w:iCs/>
          <w:lang w:val="es-ES"/>
        </w:rPr>
        <w:t>en la versión del documento en inglés no se aplican a la versión en español.]</w:t>
      </w:r>
    </w:p>
    <w:p w14:paraId="0F7FC76C" w14:textId="0056288A" w:rsidR="00BF3BEC" w:rsidRPr="00BF5C77" w:rsidRDefault="00BF3BEC" w:rsidP="00BF3BEC">
      <w:pPr>
        <w:pStyle w:val="WMOBodyText"/>
        <w:rPr>
          <w:lang w:val="es-ES"/>
        </w:rPr>
      </w:pPr>
      <w:proofErr w:type="spellStart"/>
      <w:r>
        <w:rPr>
          <w:lang w:val="es-ES"/>
        </w:rPr>
        <w:t>Météo</w:t>
      </w:r>
      <w:proofErr w:type="spellEnd"/>
      <w:r w:rsidR="00C205D4">
        <w:rPr>
          <w:lang w:val="es-ES"/>
        </w:rPr>
        <w:t>-</w:t>
      </w:r>
      <w:r>
        <w:rPr>
          <w:lang w:val="es-ES"/>
        </w:rPr>
        <w:t xml:space="preserve">France ha creado un conjunto de herramientas de control de </w:t>
      </w:r>
      <w:r w:rsidR="00C205D4">
        <w:rPr>
          <w:lang w:val="es-ES"/>
        </w:rPr>
        <w:t xml:space="preserve">la </w:t>
      </w:r>
      <w:r>
        <w:rPr>
          <w:lang w:val="es-ES"/>
        </w:rPr>
        <w:t>calidad para vigilar las redes de observación</w:t>
      </w:r>
      <w:r w:rsidR="00FB0119">
        <w:rPr>
          <w:lang w:val="es-ES"/>
        </w:rPr>
        <w:t xml:space="preserve"> del</w:t>
      </w:r>
      <w:r>
        <w:rPr>
          <w:lang w:val="es-ES"/>
        </w:rPr>
        <w:t xml:space="preserve"> </w:t>
      </w:r>
      <w:r w:rsidR="00FB0119" w:rsidRPr="00FB0119">
        <w:rPr>
          <w:lang w:val="es-ES"/>
        </w:rPr>
        <w:t>Programa Marítimo de Observación en Superficie de EUCOS (E</w:t>
      </w:r>
      <w:r w:rsidR="00DA6640">
        <w:rPr>
          <w:lang w:val="es-ES"/>
        </w:rPr>
        <w:noBreakHyphen/>
      </w:r>
      <w:proofErr w:type="spellStart"/>
      <w:r w:rsidR="00FB0119" w:rsidRPr="00FB0119">
        <w:rPr>
          <w:lang w:val="es-ES"/>
        </w:rPr>
        <w:t>Surfmar</w:t>
      </w:r>
      <w:proofErr w:type="spellEnd"/>
      <w:r w:rsidR="00FB0119" w:rsidRPr="00FB0119">
        <w:rPr>
          <w:lang w:val="es-ES"/>
        </w:rPr>
        <w:t>) de la Red de Servicios Meteorológicos Europeos (EUMETNET)</w:t>
      </w:r>
      <w:r w:rsidR="00FB0119" w:rsidRPr="00FB0119">
        <w:rPr>
          <w:vertAlign w:val="superscript"/>
          <w:lang w:val="es-ES"/>
        </w:rPr>
        <w:t>1</w:t>
      </w:r>
      <w:r w:rsidR="00FB0119">
        <w:rPr>
          <w:lang w:val="es-ES"/>
        </w:rPr>
        <w:t>.</w:t>
      </w:r>
      <w:r>
        <w:rPr>
          <w:lang w:val="es-ES"/>
        </w:rPr>
        <w:t xml:space="preserve"> Las pruebas de control de </w:t>
      </w:r>
      <w:r w:rsidR="00FB0119">
        <w:rPr>
          <w:lang w:val="es-ES"/>
        </w:rPr>
        <w:t xml:space="preserve">la </w:t>
      </w:r>
      <w:r>
        <w:rPr>
          <w:lang w:val="es-ES"/>
        </w:rPr>
        <w:t>calidad se basan principalmente en las comparaciones con los resultados de los modelos y pueden aplicarse a cualquier plataforma de observación marina que presente informes al SMT. Una vez al mes, se generan informes sobre la disponibilidad, la puntualidad y la calidad general de los datos de la red en comparación con los meses anteriores y los objetivos establecidos.</w:t>
      </w:r>
    </w:p>
    <w:p w14:paraId="0F7FC76D" w14:textId="77777777" w:rsidR="00BF3BEC" w:rsidRPr="00BF5C77" w:rsidRDefault="00BF3BEC" w:rsidP="0031752A">
      <w:pPr>
        <w:pStyle w:val="WMOBodyText"/>
        <w:tabs>
          <w:tab w:val="left" w:pos="709"/>
        </w:tabs>
        <w:rPr>
          <w:color w:val="00B050"/>
          <w:u w:val="dash"/>
          <w:lang w:val="es-ES"/>
        </w:rPr>
      </w:pPr>
      <w:r>
        <w:rPr>
          <w:vertAlign w:val="superscript"/>
          <w:lang w:val="es-ES"/>
        </w:rPr>
        <w:t>1</w:t>
      </w:r>
      <w:r>
        <w:rPr>
          <w:lang w:val="es-ES"/>
        </w:rPr>
        <w:tab/>
      </w:r>
      <w:r w:rsidRPr="000E4186">
        <w:rPr>
          <w:strike/>
          <w:color w:val="FF0000"/>
          <w:u w:val="dash"/>
          <w:lang w:val="es-ES"/>
        </w:rPr>
        <w:t>http://www.meteo.shom.fr/qctools/.</w:t>
      </w:r>
      <w:r w:rsidR="0031752A" w:rsidRPr="0031752A">
        <w:rPr>
          <w:color w:val="008000"/>
          <w:u w:val="dash"/>
          <w:lang w:val="es-ES"/>
        </w:rPr>
        <w:t xml:space="preserve"> </w:t>
      </w:r>
      <w:r w:rsidR="0031752A" w:rsidRPr="000E4186">
        <w:rPr>
          <w:color w:val="008000"/>
          <w:u w:val="dash"/>
          <w:lang w:val="es-ES"/>
        </w:rPr>
        <w:t>http://esurfmar.meteo.fr/qctools/</w:t>
      </w:r>
      <w:r w:rsidR="0031752A">
        <w:rPr>
          <w:color w:val="008000"/>
          <w:u w:val="dash"/>
          <w:lang w:val="es-ES"/>
        </w:rPr>
        <w:t>.</w:t>
      </w:r>
    </w:p>
    <w:p w14:paraId="0F7FC76E" w14:textId="77777777" w:rsidR="00BF3BEC" w:rsidRPr="00BF5C77" w:rsidRDefault="00BF3BEC" w:rsidP="00BF3BEC">
      <w:pPr>
        <w:pStyle w:val="WMOBodyText"/>
        <w:tabs>
          <w:tab w:val="left" w:pos="1134"/>
        </w:tabs>
        <w:rPr>
          <w:b/>
          <w:bCs/>
          <w:lang w:val="es-ES"/>
        </w:rPr>
      </w:pPr>
      <w:r>
        <w:rPr>
          <w:lang w:val="es-ES"/>
        </w:rPr>
        <w:t>9.2.3</w:t>
      </w:r>
      <w:r>
        <w:rPr>
          <w:lang w:val="es-ES"/>
        </w:rPr>
        <w:tab/>
      </w:r>
      <w:r>
        <w:rPr>
          <w:b/>
          <w:bCs/>
          <w:lang w:val="es-ES"/>
        </w:rPr>
        <w:t>Metadatos observacionales y de localización</w:t>
      </w:r>
    </w:p>
    <w:p w14:paraId="0F7FC76F" w14:textId="62951257" w:rsidR="00BF3BEC" w:rsidRPr="00BF5C77" w:rsidRDefault="00BF3BEC" w:rsidP="00BF3BEC">
      <w:pPr>
        <w:pStyle w:val="WMOBodyText"/>
        <w:rPr>
          <w:rFonts w:cs="Stone Sans ITC"/>
          <w:color w:val="221E1F"/>
          <w:lang w:val="es-ES"/>
        </w:rPr>
      </w:pPr>
      <w:r>
        <w:rPr>
          <w:lang w:val="es-ES"/>
        </w:rPr>
        <w:t xml:space="preserve">Históricamente, no se ha informado, o no ha sido posible informar, sobre los metadatos junto con las observaciones en el SMT, ni en modo diferido, debido a las limitaciones de formato. Esa situación comenzó a cambiar en 2003 con la inclusión de los metadatos de la flota de VOS del Proyecto VOSClim dentro de los formatos de presentación de informes en modo diferido. La situación también mejorará con la elaboración de las plantillas BUFR marinas. Por ende, según sea necesario, los Miembros (y otros colaboradores) deberían aportar y actualizar periódicamente los metadatos observacionales de todas las plataformas que utilizan para el repositorio internacional correspondiente. En </w:t>
      </w:r>
      <w:r w:rsidRPr="000E4186">
        <w:rPr>
          <w:strike/>
          <w:color w:val="FF0000"/>
          <w:u w:val="dash"/>
          <w:lang w:val="es-ES"/>
        </w:rPr>
        <w:t xml:space="preserve">el caso de </w:t>
      </w:r>
      <w:proofErr w:type="spellStart"/>
      <w:r w:rsidRPr="000E4186">
        <w:rPr>
          <w:strike/>
          <w:color w:val="FF0000"/>
          <w:u w:val="dash"/>
          <w:lang w:val="es-ES"/>
        </w:rPr>
        <w:t>los</w:t>
      </w:r>
      <w:r w:rsidR="00FE4DE8" w:rsidRPr="000E4186">
        <w:rPr>
          <w:color w:val="008000"/>
          <w:u w:val="dash"/>
          <w:lang w:val="es-ES"/>
        </w:rPr>
        <w:t>esos</w:t>
      </w:r>
      <w:proofErr w:type="spellEnd"/>
      <w:r>
        <w:rPr>
          <w:lang w:val="es-ES"/>
        </w:rPr>
        <w:t xml:space="preserve"> </w:t>
      </w:r>
      <w:r w:rsidRPr="00FE4DE8">
        <w:rPr>
          <w:lang w:val="es-ES"/>
        </w:rPr>
        <w:t>programas</w:t>
      </w:r>
      <w:r w:rsidRPr="000E4186">
        <w:rPr>
          <w:strike/>
          <w:color w:val="FF0000"/>
          <w:u w:val="dash"/>
          <w:lang w:val="es-ES"/>
        </w:rPr>
        <w:t xml:space="preserve"> coordinados en el marco de la C</w:t>
      </w:r>
      <w:r w:rsidR="008D3602">
        <w:rPr>
          <w:strike/>
          <w:color w:val="FF0000"/>
          <w:u w:val="dash"/>
          <w:lang w:val="es-ES"/>
        </w:rPr>
        <w:t>M</w:t>
      </w:r>
      <w:r w:rsidRPr="000E4186">
        <w:rPr>
          <w:strike/>
          <w:color w:val="FF0000"/>
          <w:u w:val="dash"/>
          <w:lang w:val="es-ES"/>
        </w:rPr>
        <w:t>OMM</w:t>
      </w:r>
      <w:r>
        <w:rPr>
          <w:lang w:val="es-ES"/>
        </w:rPr>
        <w:t xml:space="preserve">, </w:t>
      </w:r>
      <w:r w:rsidR="003A159D">
        <w:rPr>
          <w:lang w:val="es-ES"/>
        </w:rPr>
        <w:t xml:space="preserve">por ejemplo, </w:t>
      </w:r>
      <w:r w:rsidR="003A159D" w:rsidRPr="00A0653A">
        <w:rPr>
          <w:strike/>
          <w:color w:val="FF0000"/>
          <w:u w:val="dash"/>
          <w:lang w:val="es-ES"/>
        </w:rPr>
        <w:t>por</w:t>
      </w:r>
      <w:r w:rsidR="003A159D">
        <w:rPr>
          <w:lang w:val="es-ES"/>
        </w:rPr>
        <w:t xml:space="preserve"> </w:t>
      </w:r>
      <w:r>
        <w:rPr>
          <w:lang w:val="es-ES"/>
        </w:rPr>
        <w:t xml:space="preserve">el Equipo de </w:t>
      </w:r>
      <w:r w:rsidR="00263EA4">
        <w:rPr>
          <w:lang w:val="es-ES"/>
        </w:rPr>
        <w:t>O</w:t>
      </w:r>
      <w:r>
        <w:rPr>
          <w:lang w:val="es-ES"/>
        </w:rPr>
        <w:t xml:space="preserve">bservaciones </w:t>
      </w:r>
      <w:r w:rsidR="00263EA4">
        <w:rPr>
          <w:lang w:val="es-ES"/>
        </w:rPr>
        <w:t>Realizadas desde B</w:t>
      </w:r>
      <w:r>
        <w:rPr>
          <w:lang w:val="es-ES"/>
        </w:rPr>
        <w:t xml:space="preserve">uques y el </w:t>
      </w:r>
      <w:r w:rsidR="004502B8">
        <w:rPr>
          <w:lang w:val="es-ES"/>
        </w:rPr>
        <w:t xml:space="preserve">Grupo de </w:t>
      </w:r>
      <w:r w:rsidR="00F37554">
        <w:rPr>
          <w:lang w:val="es-ES"/>
        </w:rPr>
        <w:t>C</w:t>
      </w:r>
      <w:r>
        <w:rPr>
          <w:lang w:val="es-ES"/>
        </w:rPr>
        <w:t xml:space="preserve">ooperación sobre </w:t>
      </w:r>
      <w:r w:rsidR="00F37554">
        <w:rPr>
          <w:lang w:val="es-ES"/>
        </w:rPr>
        <w:t>B</w:t>
      </w:r>
      <w:r>
        <w:rPr>
          <w:lang w:val="es-ES"/>
        </w:rPr>
        <w:t xml:space="preserve">oyas de </w:t>
      </w:r>
      <w:r w:rsidR="00F37554">
        <w:rPr>
          <w:lang w:val="es-ES"/>
        </w:rPr>
        <w:t>Acopio de D</w:t>
      </w:r>
      <w:r>
        <w:rPr>
          <w:lang w:val="es-ES"/>
        </w:rPr>
        <w:t xml:space="preserve">atos, los repositorios </w:t>
      </w:r>
      <w:r w:rsidR="007D67C3">
        <w:rPr>
          <w:lang w:val="es-ES"/>
        </w:rPr>
        <w:t>son</w:t>
      </w:r>
      <w:r>
        <w:rPr>
          <w:lang w:val="es-ES"/>
        </w:rPr>
        <w:t xml:space="preserve"> o </w:t>
      </w:r>
      <w:r w:rsidR="007D67C3">
        <w:rPr>
          <w:lang w:val="es-ES"/>
        </w:rPr>
        <w:t>serán</w:t>
      </w:r>
      <w:r>
        <w:rPr>
          <w:lang w:val="es-ES"/>
        </w:rPr>
        <w:t xml:space="preserve"> gestionados por el </w:t>
      </w:r>
      <w:r w:rsidRPr="000E4186">
        <w:rPr>
          <w:strike/>
          <w:color w:val="FF0000"/>
          <w:u w:val="dash"/>
          <w:lang w:val="es-ES"/>
        </w:rPr>
        <w:t xml:space="preserve">Centro de </w:t>
      </w:r>
      <w:r w:rsidR="00A56EA0">
        <w:rPr>
          <w:strike/>
          <w:color w:val="FF0000"/>
          <w:u w:val="dash"/>
          <w:lang w:val="es-ES"/>
        </w:rPr>
        <w:t>A</w:t>
      </w:r>
      <w:r w:rsidRPr="000E4186">
        <w:rPr>
          <w:strike/>
          <w:color w:val="FF0000"/>
          <w:u w:val="dash"/>
          <w:lang w:val="es-ES"/>
        </w:rPr>
        <w:t xml:space="preserve">poyo al </w:t>
      </w:r>
      <w:r w:rsidR="00A56EA0">
        <w:rPr>
          <w:strike/>
          <w:color w:val="FF0000"/>
          <w:u w:val="dash"/>
          <w:lang w:val="es-ES"/>
        </w:rPr>
        <w:t>P</w:t>
      </w:r>
      <w:r w:rsidRPr="000E4186">
        <w:rPr>
          <w:strike/>
          <w:color w:val="FF0000"/>
          <w:u w:val="dash"/>
          <w:lang w:val="es-ES"/>
        </w:rPr>
        <w:t xml:space="preserve">rograma de </w:t>
      </w:r>
      <w:r w:rsidR="000475FD">
        <w:rPr>
          <w:strike/>
          <w:color w:val="FF0000"/>
          <w:u w:val="dash"/>
          <w:lang w:val="es-ES"/>
        </w:rPr>
        <w:t>O</w:t>
      </w:r>
      <w:r w:rsidRPr="000E4186">
        <w:rPr>
          <w:strike/>
          <w:color w:val="FF0000"/>
          <w:u w:val="dash"/>
          <w:lang w:val="es-ES"/>
        </w:rPr>
        <w:t xml:space="preserve">bservaciones </w:t>
      </w:r>
      <w:r w:rsidRPr="000475FD">
        <w:rPr>
          <w:i/>
          <w:iCs/>
          <w:strike/>
          <w:color w:val="FF0000"/>
          <w:u w:val="dash"/>
          <w:lang w:val="es-ES"/>
        </w:rPr>
        <w:t>in situ</w:t>
      </w:r>
      <w:r w:rsidRPr="000E4186">
        <w:rPr>
          <w:strike/>
          <w:color w:val="FF0000"/>
          <w:u w:val="dash"/>
          <w:lang w:val="es-ES"/>
        </w:rPr>
        <w:t xml:space="preserve"> de la C</w:t>
      </w:r>
      <w:r w:rsidR="000475FD">
        <w:rPr>
          <w:strike/>
          <w:color w:val="FF0000"/>
          <w:u w:val="dash"/>
          <w:lang w:val="es-ES"/>
        </w:rPr>
        <w:t>M</w:t>
      </w:r>
      <w:r w:rsidRPr="000E4186">
        <w:rPr>
          <w:strike/>
          <w:color w:val="FF0000"/>
          <w:u w:val="dash"/>
          <w:lang w:val="es-ES"/>
        </w:rPr>
        <w:t>OMM (JCOMMOPS)</w:t>
      </w:r>
      <w:r w:rsidR="00CC30E9" w:rsidRPr="000E4186">
        <w:rPr>
          <w:color w:val="008000"/>
          <w:u w:val="dash"/>
          <w:lang w:val="es-ES"/>
        </w:rPr>
        <w:t xml:space="preserve">Centro Conjunto de la OMM y la COI de Apoyo a los Programas de Observaciones Oceanográficas y de Meteorología Marina </w:t>
      </w:r>
      <w:r w:rsidR="00CC30E9" w:rsidRPr="004729ED">
        <w:rPr>
          <w:i/>
          <w:iCs/>
          <w:color w:val="008000"/>
          <w:u w:val="dash"/>
          <w:lang w:val="es-ES"/>
        </w:rPr>
        <w:t>In Situ</w:t>
      </w:r>
      <w:r w:rsidR="00CC30E9" w:rsidRPr="000E4186">
        <w:rPr>
          <w:color w:val="008000"/>
          <w:u w:val="dash"/>
          <w:lang w:val="es-ES"/>
        </w:rPr>
        <w:t xml:space="preserve"> (</w:t>
      </w:r>
      <w:proofErr w:type="spellStart"/>
      <w:r w:rsidR="00CC30E9" w:rsidRPr="000E4186">
        <w:rPr>
          <w:color w:val="008000"/>
          <w:u w:val="dash"/>
          <w:lang w:val="es-ES"/>
        </w:rPr>
        <w:t>OceanOPS</w:t>
      </w:r>
      <w:proofErr w:type="spellEnd"/>
      <w:r w:rsidR="00CC30E9" w:rsidRPr="000E4186">
        <w:rPr>
          <w:color w:val="008000"/>
          <w:u w:val="dash"/>
          <w:lang w:val="es-ES"/>
        </w:rPr>
        <w:t>, anteriormente denominado JCOMMOPS)</w:t>
      </w:r>
      <w:r>
        <w:rPr>
          <w:lang w:val="es-ES"/>
        </w:rPr>
        <w:t xml:space="preserve">. A su vez, esos repositorios están vinculados con la base de datos de la Herramienta de Análisis y Examen de la Capacidad de los Sistemas de Observación (OSCAR) de la OMM. En el caso de otros programas, como la Red de Estaciones para la Oceanografía Geostrófica en Tiempo Real (Argo) y el Proyecto Interdisciplinario para la Creación de un Sistema Continuo de Observación Euleriana del Océano (OceanSITES), los Centros Mundiales de </w:t>
      </w:r>
      <w:r w:rsidR="00193D27">
        <w:rPr>
          <w:lang w:val="es-ES"/>
        </w:rPr>
        <w:t>Acopio</w:t>
      </w:r>
      <w:r>
        <w:rPr>
          <w:lang w:val="es-ES"/>
        </w:rPr>
        <w:t xml:space="preserve"> de Datos habitualmente gestionan los metadatos observacionales. Los metadatos en los niveles de localización y proceso también revisten suma importancia, pero normalmente se gestionan a un nivel más alto en el Sistema de Datos sobre el Clima Marino. Por lo tanto, los Miembros y demás colaboradores deberían cooperar activamente con los Centros de </w:t>
      </w:r>
      <w:r w:rsidR="007904C2">
        <w:rPr>
          <w:lang w:val="es-ES"/>
        </w:rPr>
        <w:t>Adquisición</w:t>
      </w:r>
      <w:r>
        <w:rPr>
          <w:lang w:val="es-ES"/>
        </w:rPr>
        <w:t xml:space="preserve"> de Datos, los Centros Mundiales de </w:t>
      </w:r>
      <w:r w:rsidR="007904C2">
        <w:rPr>
          <w:lang w:val="es-ES"/>
        </w:rPr>
        <w:t xml:space="preserve">Acopio </w:t>
      </w:r>
      <w:r>
        <w:rPr>
          <w:lang w:val="es-ES"/>
        </w:rPr>
        <w:t>de Datos y los Centros de Datos Climáticos de Meteorología Marina y Oceanografía en la generación y la gestión de esas formas de metadatos de nivel superior.</w:t>
      </w:r>
    </w:p>
    <w:p w14:paraId="0F7FC771" w14:textId="1CE7C28D" w:rsidR="00BF3BEC" w:rsidRPr="00BF5C77" w:rsidRDefault="00BF3BEC" w:rsidP="00BF3BEC">
      <w:pPr>
        <w:pStyle w:val="WMOBodyText"/>
        <w:rPr>
          <w:rFonts w:cs="Stone Sans ITC"/>
          <w:b/>
          <w:bCs/>
          <w:color w:val="221E1F"/>
          <w:lang w:val="es-ES"/>
        </w:rPr>
      </w:pPr>
      <w:r>
        <w:rPr>
          <w:lang w:val="es-ES"/>
        </w:rPr>
        <w:t>9.2.4</w:t>
      </w:r>
      <w:r>
        <w:rPr>
          <w:lang w:val="es-ES"/>
        </w:rPr>
        <w:tab/>
      </w:r>
      <w:r>
        <w:rPr>
          <w:b/>
          <w:bCs/>
          <w:lang w:val="es-ES"/>
        </w:rPr>
        <w:t>Rescate de datos (y de metadatos)</w:t>
      </w:r>
    </w:p>
    <w:p w14:paraId="0F7FC772" w14:textId="6E39CC2F" w:rsidR="00BF3BEC" w:rsidRPr="00BF5C77" w:rsidRDefault="00BF3BEC" w:rsidP="00BF3BEC">
      <w:pPr>
        <w:pStyle w:val="WMOBodyText"/>
        <w:rPr>
          <w:lang w:val="es-ES"/>
        </w:rPr>
      </w:pPr>
      <w:r>
        <w:rPr>
          <w:lang w:val="es-ES"/>
        </w:rPr>
        <w:t xml:space="preserve">Las actividades nacionales e internacionales para rescatar datos y metadatos de cuadernos de bitácora históricos de buques y otros tipos de datos oceanográficos y meteorológicos marinos internacionales (por ejemplo, las primeras redes de boyas) siguen siendo fundamentales para </w:t>
      </w:r>
      <w:r>
        <w:rPr>
          <w:lang w:val="es-ES"/>
        </w:rPr>
        <w:lastRenderedPageBreak/>
        <w:t xml:space="preserve">mejorar las bases de datos sobre el clima, y deberían promoverse y optimizarse en todo el mundo. </w:t>
      </w:r>
      <w:r w:rsidRPr="000E4186">
        <w:rPr>
          <w:strike/>
          <w:color w:val="FF0000"/>
          <w:u w:val="dash"/>
          <w:lang w:val="es-ES"/>
        </w:rPr>
        <w:t xml:space="preserve">El Equipo de Expertos sobre Rescate de Datos de la Comisión de </w:t>
      </w:r>
      <w:proofErr w:type="spellStart"/>
      <w:r w:rsidRPr="000E4186">
        <w:rPr>
          <w:strike/>
          <w:color w:val="FF0000"/>
          <w:u w:val="dash"/>
          <w:lang w:val="es-ES"/>
        </w:rPr>
        <w:t>Climatología</w:t>
      </w:r>
      <w:r w:rsidRPr="005563DF">
        <w:rPr>
          <w:color w:val="008000"/>
          <w:u w:val="dash"/>
          <w:lang w:val="es-ES"/>
        </w:rPr>
        <w:t>La</w:t>
      </w:r>
      <w:proofErr w:type="spellEnd"/>
      <w:r w:rsidRPr="005563DF">
        <w:rPr>
          <w:color w:val="008000"/>
          <w:u w:val="dash"/>
          <w:lang w:val="es-ES"/>
        </w:rPr>
        <w:t xml:space="preserve"> Comisión de</w:t>
      </w:r>
      <w:r>
        <w:rPr>
          <w:lang w:val="es-ES"/>
        </w:rPr>
        <w:t xml:space="preserve"> </w:t>
      </w:r>
      <w:r w:rsidR="00756A9D" w:rsidRPr="000E4186">
        <w:rPr>
          <w:color w:val="008000"/>
          <w:u w:val="dash"/>
          <w:lang w:val="es-ES"/>
        </w:rPr>
        <w:t>Observaciones, Infraestructura y Sistemas de Información</w:t>
      </w:r>
      <w:r w:rsidR="005563DF">
        <w:rPr>
          <w:color w:val="008000"/>
          <w:u w:val="dash"/>
          <w:lang w:val="es-ES"/>
        </w:rPr>
        <w:t xml:space="preserve"> </w:t>
      </w:r>
      <w:r w:rsidR="005563DF" w:rsidRPr="000E4186">
        <w:rPr>
          <w:color w:val="008000"/>
          <w:u w:val="dash"/>
          <w:lang w:val="es-ES"/>
        </w:rPr>
        <w:t>(INFCOM)</w:t>
      </w:r>
      <w:r w:rsidR="00FB19F5">
        <w:rPr>
          <w:color w:val="008000"/>
          <w:u w:val="dash"/>
          <w:lang w:val="es-ES"/>
        </w:rPr>
        <w:t xml:space="preserve"> </w:t>
      </w:r>
      <w:r>
        <w:rPr>
          <w:lang w:val="es-ES"/>
        </w:rPr>
        <w:t>de la OMM</w:t>
      </w:r>
      <w:r w:rsidR="00756A9D" w:rsidRPr="000E4186">
        <w:rPr>
          <w:color w:val="008000"/>
          <w:u w:val="dash"/>
          <w:lang w:val="es-ES"/>
        </w:rPr>
        <w:t xml:space="preserve"> </w:t>
      </w:r>
      <w:r>
        <w:rPr>
          <w:lang w:val="es-ES"/>
        </w:rPr>
        <w:t>supervisa el portal I-DARE (véase la sección 9.2.1.1.2), y en el ámbito de los datos oceanográficos, a través del proyecto Arqueología y Rescate de Datos Oceanográficos Mundiales de la COI y el IODE, se rescatan datos oceanográficos. Asimismo, mediante el proyecto ACRE de reconstrucción de la circulación atmosférica sobre la Tierra, se coordinan las actividades mundiales de rescate de datos.</w:t>
      </w:r>
    </w:p>
    <w:p w14:paraId="0F7FC773" w14:textId="77777777" w:rsidR="00BF3BEC" w:rsidRPr="00BF5C77" w:rsidRDefault="00BF3BEC" w:rsidP="00BF3BEC">
      <w:pPr>
        <w:pStyle w:val="WMOBodyText"/>
        <w:rPr>
          <w:lang w:val="es-ES"/>
        </w:rPr>
      </w:pPr>
      <w:r>
        <w:rPr>
          <w:lang w:val="es-ES"/>
        </w:rPr>
        <w:t>9.3</w:t>
      </w:r>
      <w:r>
        <w:rPr>
          <w:lang w:val="es-ES"/>
        </w:rPr>
        <w:tab/>
      </w:r>
      <w:r w:rsidRPr="00FB19F5">
        <w:rPr>
          <w:b/>
          <w:bCs/>
          <w:lang w:val="es-ES"/>
        </w:rPr>
        <w:t>SISTEMA DE DATOS SOBRE EL CLIMA MARINO</w:t>
      </w:r>
    </w:p>
    <w:p w14:paraId="0F7FC774" w14:textId="77777777" w:rsidR="00BF3BEC" w:rsidRPr="00BF5C77" w:rsidRDefault="00BF3BEC" w:rsidP="00BF3BEC">
      <w:pPr>
        <w:pStyle w:val="WMOBodyText"/>
        <w:rPr>
          <w:lang w:val="es-ES"/>
        </w:rPr>
      </w:pPr>
      <w:r>
        <w:rPr>
          <w:lang w:val="es-ES"/>
        </w:rPr>
        <w:t>9.3.1</w:t>
      </w:r>
      <w:r>
        <w:rPr>
          <w:lang w:val="es-ES"/>
        </w:rPr>
        <w:tab/>
      </w:r>
      <w:r w:rsidRPr="00FB19F5">
        <w:rPr>
          <w:b/>
          <w:bCs/>
          <w:lang w:val="es-ES"/>
        </w:rPr>
        <w:t>Descripción del Sistema de Datos sobre el Clima Marino</w:t>
      </w:r>
    </w:p>
    <w:p w14:paraId="0F7FC775" w14:textId="77777777" w:rsidR="00BF3BEC" w:rsidRPr="00BF5C77" w:rsidRDefault="00BF3BEC" w:rsidP="00BF3BEC">
      <w:pPr>
        <w:pStyle w:val="WMOBodyText"/>
        <w:rPr>
          <w:lang w:val="es-ES"/>
        </w:rPr>
      </w:pPr>
      <w:r>
        <w:rPr>
          <w:lang w:val="es-ES"/>
        </w:rPr>
        <w:t>9.3.1.1</w:t>
      </w:r>
      <w:r>
        <w:rPr>
          <w:lang w:val="es-ES"/>
        </w:rPr>
        <w:tab/>
        <w:t xml:space="preserve">El Sistema de Datos sobre el Clima Marino </w:t>
      </w:r>
      <w:r w:rsidRPr="000E4186">
        <w:rPr>
          <w:strike/>
          <w:color w:val="FF0000"/>
          <w:u w:val="dash"/>
          <w:lang w:val="es-ES"/>
        </w:rPr>
        <w:t xml:space="preserve">de la CMOMM </w:t>
      </w:r>
      <w:r>
        <w:rPr>
          <w:lang w:val="es-ES"/>
        </w:rPr>
        <w:t xml:space="preserve">lleva a cabo </w:t>
      </w:r>
      <w:r w:rsidRPr="000E4186">
        <w:rPr>
          <w:strike/>
          <w:color w:val="FF0000"/>
          <w:u w:val="dash"/>
          <w:lang w:val="es-ES"/>
        </w:rPr>
        <w:t xml:space="preserve">la </w:t>
      </w:r>
      <w:r w:rsidR="00756A9D" w:rsidRPr="000E4186">
        <w:rPr>
          <w:color w:val="008000"/>
          <w:u w:val="dash"/>
          <w:lang w:val="es-ES"/>
        </w:rPr>
        <w:t xml:space="preserve">una </w:t>
      </w:r>
      <w:r>
        <w:rPr>
          <w:lang w:val="es-ES"/>
        </w:rPr>
        <w:t>recopilación sistemática y normalizada de datos y metadatos climatológicos en tiempo real y en modo diferido. Incluye los datos oceanográficos y meteorológicos marinos que se obtienen a través de una red de Centros de Datos Climáticos de Meteorología Marina y Oceanografía, y promueve el uso compartido, la recopilación, el registro, la duplicación y el intercambio de datos y metadatos para todos los tipos de usuarios finales.</w:t>
      </w:r>
    </w:p>
    <w:p w14:paraId="0F7FC776" w14:textId="4C8148B8" w:rsidR="00BF3BEC" w:rsidRPr="00BF5C77" w:rsidRDefault="00BF3BEC" w:rsidP="00BF3BEC">
      <w:pPr>
        <w:pStyle w:val="WMOBodyText"/>
        <w:rPr>
          <w:lang w:val="es-ES"/>
        </w:rPr>
      </w:pPr>
      <w:r>
        <w:rPr>
          <w:lang w:val="es-ES"/>
        </w:rPr>
        <w:t>9.3.1.2</w:t>
      </w:r>
      <w:r>
        <w:rPr>
          <w:lang w:val="es-ES"/>
        </w:rPr>
        <w:tab/>
        <w:t>Los Centros de A</w:t>
      </w:r>
      <w:r w:rsidR="00F33457">
        <w:rPr>
          <w:lang w:val="es-ES"/>
        </w:rPr>
        <w:t xml:space="preserve">dquisición </w:t>
      </w:r>
      <w:r>
        <w:rPr>
          <w:lang w:val="es-ES"/>
        </w:rPr>
        <w:t xml:space="preserve">de Datos del Sistema de Datos sobre el Clima Marino reciben los datos directamente de las plataformas de observación </w:t>
      </w:r>
      <w:r w:rsidRPr="000E4186">
        <w:rPr>
          <w:strike/>
          <w:color w:val="FF0000"/>
          <w:u w:val="dash"/>
          <w:lang w:val="es-ES"/>
        </w:rPr>
        <w:t xml:space="preserve">de la CMOMM </w:t>
      </w:r>
      <w:r w:rsidR="00E83997" w:rsidRPr="000E4186">
        <w:rPr>
          <w:color w:val="008000"/>
          <w:u w:val="dash"/>
          <w:lang w:val="es-ES"/>
        </w:rPr>
        <w:t xml:space="preserve">coordinadas </w:t>
      </w:r>
      <w:r w:rsidR="00EA3985">
        <w:rPr>
          <w:color w:val="008000"/>
          <w:u w:val="dash"/>
          <w:lang w:val="es-ES"/>
        </w:rPr>
        <w:t xml:space="preserve">por </w:t>
      </w:r>
      <w:r w:rsidR="00E83997" w:rsidRPr="000E4186">
        <w:rPr>
          <w:color w:val="008000"/>
          <w:u w:val="dash"/>
          <w:lang w:val="es-ES"/>
        </w:rPr>
        <w:t xml:space="preserve">la OMM y la COI </w:t>
      </w:r>
      <w:r>
        <w:rPr>
          <w:lang w:val="es-ES"/>
        </w:rPr>
        <w:t>situadas en su ámbito de competencia; los datos, en los formatos convenidos, son proporcionados en modo diferido y en tiempo real de la siguiente manera:</w:t>
      </w:r>
    </w:p>
    <w:p w14:paraId="0F7FC777" w14:textId="68BCCBE4" w:rsidR="00BF3BEC" w:rsidRPr="00BF5C77" w:rsidRDefault="00BF3BEC" w:rsidP="00BF3BEC">
      <w:pPr>
        <w:pStyle w:val="WMOBodyText"/>
        <w:rPr>
          <w:lang w:val="es-ES"/>
        </w:rPr>
      </w:pPr>
      <w:r>
        <w:rPr>
          <w:lang w:val="es-ES"/>
        </w:rPr>
        <w:t>9.3.1.4</w:t>
      </w:r>
      <w:r>
        <w:rPr>
          <w:lang w:val="es-ES"/>
        </w:rPr>
        <w:tab/>
        <w:t xml:space="preserve">Todos los datos (originales y sometidos a control de la calidad) y metadatos recibidos de los Centros Mundiales de </w:t>
      </w:r>
      <w:r w:rsidR="007A2C4C">
        <w:rPr>
          <w:lang w:val="es-ES"/>
        </w:rPr>
        <w:t>Acopio</w:t>
      </w:r>
      <w:r>
        <w:rPr>
          <w:lang w:val="es-ES"/>
        </w:rPr>
        <w:t xml:space="preserve"> de Datos se envían al Centro de Datos Climáticos de Meteorología Marina y Oceanografía correspondiente. Los Centros de Datos Climáticos de Meteorología Marina y Oceanografía funcionan como centros especializados: aplican HQCS y efectúan la corrección de sesgos según sea necesario; incluyen los conjuntos de datos y productos en la interfaz de usuario del Sistema de Datos sobre el Clima Marino, y asesoran a los Miembros y Estados Miembros según corresponda (para obtener más información, véase el mandato de los Centros de Datos Climáticos de Meteorología Marina y Oceanografía (Recomendación 2 (CMOMM-4), anexo 2)). Los datos y metadatos se almacenan en línea de acuerdo con las normas establecidas por </w:t>
      </w:r>
      <w:r w:rsidR="000A74CE">
        <w:rPr>
          <w:lang w:val="es-ES"/>
        </w:rPr>
        <w:t xml:space="preserve">la </w:t>
      </w:r>
      <w:r w:rsidRPr="000E4186">
        <w:rPr>
          <w:strike/>
          <w:color w:val="FF0000"/>
          <w:u w:val="dash"/>
          <w:lang w:val="es-ES"/>
        </w:rPr>
        <w:t>CMOMM</w:t>
      </w:r>
      <w:r w:rsidR="00BF50DB" w:rsidRPr="000E4186">
        <w:rPr>
          <w:color w:val="008000"/>
          <w:u w:val="dash"/>
          <w:lang w:val="es-ES"/>
        </w:rPr>
        <w:t xml:space="preserve">OMM y la COI </w:t>
      </w:r>
      <w:r>
        <w:rPr>
          <w:lang w:val="es-ES"/>
        </w:rPr>
        <w:t>para velar por la integridad de los datos y la compatibilidad universal.</w:t>
      </w:r>
    </w:p>
    <w:p w14:paraId="0F7FC778" w14:textId="77777777" w:rsidR="00BF3BEC" w:rsidRPr="00BF5C77" w:rsidRDefault="00BF3BEC" w:rsidP="00BF3BEC">
      <w:pPr>
        <w:pStyle w:val="WMOBodyText"/>
        <w:rPr>
          <w:b/>
          <w:bCs/>
          <w:lang w:val="es-ES"/>
        </w:rPr>
      </w:pPr>
      <w:r>
        <w:rPr>
          <w:lang w:val="es-ES"/>
        </w:rPr>
        <w:t>9.3.3</w:t>
      </w:r>
      <w:r>
        <w:rPr>
          <w:lang w:val="es-ES"/>
        </w:rPr>
        <w:tab/>
      </w:r>
      <w:r>
        <w:rPr>
          <w:b/>
          <w:bCs/>
          <w:lang w:val="es-ES"/>
        </w:rPr>
        <w:t>Boyas de acopio de datos</w:t>
      </w:r>
    </w:p>
    <w:p w14:paraId="0F7FC779" w14:textId="56A55792" w:rsidR="00BF3BEC" w:rsidRPr="00BF5C77" w:rsidRDefault="00BF3BEC" w:rsidP="00BF3BEC">
      <w:pPr>
        <w:pStyle w:val="WMOBodyText"/>
        <w:rPr>
          <w:lang w:val="es-ES"/>
        </w:rPr>
      </w:pPr>
      <w:r>
        <w:rPr>
          <w:lang w:val="es-ES"/>
        </w:rPr>
        <w:t>9.3.3.2</w:t>
      </w:r>
      <w:r>
        <w:rPr>
          <w:lang w:val="es-ES"/>
        </w:rPr>
        <w:tab/>
        <w:t>Los Centros de A</w:t>
      </w:r>
      <w:r w:rsidR="00961EE4">
        <w:rPr>
          <w:lang w:val="es-ES"/>
        </w:rPr>
        <w:t xml:space="preserve">dquisición </w:t>
      </w:r>
      <w:r>
        <w:rPr>
          <w:lang w:val="es-ES"/>
        </w:rPr>
        <w:t xml:space="preserve">de Datos de boyas de acopio de datos fondeadas y a la deriva se encargan de recopilar datos del tipo de boya respectivo que utilizan o con el que están vinculados, aplican el procedimiento de control de la calidad y reenvían, una vez por año, los datos sometidos a control de la calidad a los Centros Mundiales de </w:t>
      </w:r>
      <w:r w:rsidR="00335DEC">
        <w:rPr>
          <w:lang w:val="es-ES"/>
        </w:rPr>
        <w:t>Acopio</w:t>
      </w:r>
      <w:r>
        <w:rPr>
          <w:lang w:val="es-ES"/>
        </w:rPr>
        <w:t xml:space="preserve"> de Datos de boyas de acopio de datos fondeadas y a la deriva. También deberían enviar comentarios sobre posibles problemas de calidad de los datos al coordinador técnico de operaciones de boyas de acopio de datos del </w:t>
      </w:r>
      <w:proofErr w:type="spellStart"/>
      <w:r w:rsidRPr="000E4186">
        <w:rPr>
          <w:strike/>
          <w:color w:val="FF0000"/>
          <w:u w:val="dash"/>
          <w:lang w:val="es-ES"/>
        </w:rPr>
        <w:t>JCOMMOPS</w:t>
      </w:r>
      <w:r w:rsidR="009D6063" w:rsidRPr="000E4186">
        <w:rPr>
          <w:color w:val="008000"/>
          <w:u w:val="dash"/>
          <w:lang w:val="es-ES"/>
        </w:rPr>
        <w:t>OceanOPS</w:t>
      </w:r>
      <w:proofErr w:type="spellEnd"/>
      <w:r>
        <w:rPr>
          <w:lang w:val="es-ES"/>
        </w:rPr>
        <w:t>.</w:t>
      </w:r>
    </w:p>
    <w:p w14:paraId="0F7FC77A" w14:textId="40CBC7B0" w:rsidR="00BF3BEC" w:rsidRPr="00BF5C77" w:rsidRDefault="00BF3BEC" w:rsidP="00BF3BEC">
      <w:pPr>
        <w:pStyle w:val="WMOBodyText"/>
        <w:rPr>
          <w:lang w:val="es-ES"/>
        </w:rPr>
      </w:pPr>
      <w:r>
        <w:rPr>
          <w:lang w:val="es-ES"/>
        </w:rPr>
        <w:t>9.3.3.3</w:t>
      </w:r>
      <w:r>
        <w:rPr>
          <w:lang w:val="es-ES"/>
        </w:rPr>
        <w:tab/>
        <w:t xml:space="preserve">Los Centros Mundiales de </w:t>
      </w:r>
      <w:r w:rsidR="009D6063">
        <w:rPr>
          <w:lang w:val="es-ES"/>
        </w:rPr>
        <w:t xml:space="preserve">Acopio </w:t>
      </w:r>
      <w:r>
        <w:rPr>
          <w:lang w:val="es-ES"/>
        </w:rPr>
        <w:t>de Datos de boyas de acopio de datos fondeadas y a la deriva están a cargo de la integración de todos los datos de los Centros de A</w:t>
      </w:r>
      <w:r w:rsidR="0094543A">
        <w:rPr>
          <w:lang w:val="es-ES"/>
        </w:rPr>
        <w:t xml:space="preserve">dquisición </w:t>
      </w:r>
      <w:r>
        <w:rPr>
          <w:lang w:val="es-ES"/>
        </w:rPr>
        <w:t xml:space="preserve">de Datos recibidos de sus respectivos tipos de plataformas. Dos Centros Mundiales de </w:t>
      </w:r>
      <w:r w:rsidR="0094543A">
        <w:rPr>
          <w:lang w:val="es-ES"/>
        </w:rPr>
        <w:t xml:space="preserve">Acopio </w:t>
      </w:r>
      <w:r>
        <w:rPr>
          <w:lang w:val="es-ES"/>
        </w:rPr>
        <w:t xml:space="preserve">de Datos de boyas de acopio de datos a la deriva garantizan el control de la calidad y notifican eventuales problemas al respecto al coordinador técnico de operaciones de boyas de acopio de datos del </w:t>
      </w:r>
      <w:proofErr w:type="spellStart"/>
      <w:r w:rsidR="009D6063" w:rsidRPr="000E4186">
        <w:rPr>
          <w:strike/>
          <w:color w:val="FF0000"/>
          <w:u w:val="dash"/>
          <w:lang w:val="es-ES"/>
        </w:rPr>
        <w:t>JCOMMOPS</w:t>
      </w:r>
      <w:r w:rsidR="009D6063" w:rsidRPr="000E4186">
        <w:rPr>
          <w:color w:val="008000"/>
          <w:u w:val="dash"/>
          <w:lang w:val="es-ES"/>
        </w:rPr>
        <w:t>OceanOPS</w:t>
      </w:r>
      <w:proofErr w:type="spellEnd"/>
      <w:r>
        <w:rPr>
          <w:lang w:val="es-ES"/>
        </w:rPr>
        <w:t xml:space="preserve">. Esos dos centros, que funcionan de forma coordinada, comparan frecuentemente los datos de que disponen para determinar si faltan flujos de datos, de modo que ambos adquieran datos idénticos de forma sistemática. Todos los datos (originales y sometidos a control de la calidad) y los metadatos conexos con indicadores deben reenviarse al Centro de Datos Climáticos de Meteorología Marina y Oceanografía </w:t>
      </w:r>
      <w:r>
        <w:rPr>
          <w:lang w:val="es-ES"/>
        </w:rPr>
        <w:lastRenderedPageBreak/>
        <w:t xml:space="preserve">correspondiente. Los metadatos de localización están disponibles a través del </w:t>
      </w:r>
      <w:r w:rsidR="00535315">
        <w:rPr>
          <w:lang w:val="es-ES"/>
        </w:rPr>
        <w:t xml:space="preserve">WIS </w:t>
      </w:r>
      <w:r>
        <w:rPr>
          <w:lang w:val="es-ES"/>
        </w:rPr>
        <w:t>o del ODP del IODE, siempre que sea posible.</w:t>
      </w:r>
    </w:p>
    <w:p w14:paraId="0F7FC77B" w14:textId="20B9EBC1" w:rsidR="00BF3BEC" w:rsidRPr="00BF5C77" w:rsidRDefault="00BF3BEC" w:rsidP="00E74AF6">
      <w:pPr>
        <w:pStyle w:val="WMOBodyText"/>
        <w:ind w:left="1134" w:hanging="1134"/>
        <w:rPr>
          <w:b/>
          <w:bCs/>
          <w:lang w:val="es-ES"/>
        </w:rPr>
      </w:pPr>
      <w:r>
        <w:rPr>
          <w:lang w:val="es-ES"/>
        </w:rPr>
        <w:t>9.3.7</w:t>
      </w:r>
      <w:r>
        <w:rPr>
          <w:lang w:val="es-ES"/>
        </w:rPr>
        <w:tab/>
      </w:r>
      <w:r>
        <w:rPr>
          <w:b/>
          <w:bCs/>
          <w:lang w:val="es-ES"/>
        </w:rPr>
        <w:t xml:space="preserve">Procedimiento de solicitud y proceso de evaluación para establecer </w:t>
      </w:r>
      <w:r w:rsidR="00E74AF6">
        <w:rPr>
          <w:b/>
          <w:bCs/>
          <w:lang w:val="es-ES"/>
        </w:rPr>
        <w:br/>
      </w:r>
      <w:r>
        <w:rPr>
          <w:b/>
          <w:bCs/>
          <w:lang w:val="es-ES"/>
        </w:rPr>
        <w:t>un centro en el Sistema de Datos sobre el Clima Marino</w:t>
      </w:r>
    </w:p>
    <w:p w14:paraId="0F7FC77C" w14:textId="0F843D6E" w:rsidR="00BF3BEC" w:rsidRPr="00BF5C77" w:rsidRDefault="00BF3BEC" w:rsidP="00BF3BEC">
      <w:pPr>
        <w:pStyle w:val="WMOBodyText"/>
        <w:rPr>
          <w:lang w:val="es-ES"/>
        </w:rPr>
      </w:pPr>
      <w:r>
        <w:rPr>
          <w:lang w:val="es-ES"/>
        </w:rPr>
        <w:t>9.3.7.2</w:t>
      </w:r>
      <w:r>
        <w:rPr>
          <w:lang w:val="es-ES"/>
        </w:rPr>
        <w:tab/>
        <w:t xml:space="preserve">A continuación se detalla el procedimiento de solicitud para establecer un centro del Sistema de Datos sobre el Clima Marino (Centro de </w:t>
      </w:r>
      <w:r w:rsidR="00E74AF6">
        <w:rPr>
          <w:lang w:val="es-ES"/>
        </w:rPr>
        <w:t>Adquisición</w:t>
      </w:r>
      <w:r>
        <w:rPr>
          <w:lang w:val="es-ES"/>
        </w:rPr>
        <w:t xml:space="preserve"> de Datos, Centro Mundial de </w:t>
      </w:r>
      <w:r w:rsidR="00E74AF6">
        <w:rPr>
          <w:lang w:val="es-ES"/>
        </w:rPr>
        <w:t xml:space="preserve">Acopio </w:t>
      </w:r>
      <w:r>
        <w:rPr>
          <w:lang w:val="es-ES"/>
        </w:rPr>
        <w:t>de Datos o Centro de Datos Climáticos de Meteorología Marina y Oceanografía):</w:t>
      </w:r>
    </w:p>
    <w:p w14:paraId="0F7FC77D" w14:textId="4243E6CD" w:rsidR="00BF3BEC" w:rsidRPr="00BF5C77" w:rsidRDefault="00BF3BEC" w:rsidP="00BF3BEC">
      <w:pPr>
        <w:pStyle w:val="WMOBodyText"/>
        <w:rPr>
          <w:lang w:val="es-ES"/>
        </w:rPr>
      </w:pPr>
      <w:r>
        <w:rPr>
          <w:lang w:val="es-ES"/>
        </w:rPr>
        <w:t>c)</w:t>
      </w:r>
      <w:r>
        <w:rPr>
          <w:lang w:val="es-ES"/>
        </w:rPr>
        <w:tab/>
        <w:t xml:space="preserve">Acto seguido, la Secretaría de la COI o de la OMM solicitará </w:t>
      </w:r>
      <w:r w:rsidRPr="000E4186">
        <w:rPr>
          <w:strike/>
          <w:color w:val="FF0000"/>
          <w:u w:val="dash"/>
          <w:lang w:val="es-ES"/>
        </w:rPr>
        <w:t xml:space="preserve">al copresidente pertinente de la CMOMM </w:t>
      </w:r>
      <w:r>
        <w:rPr>
          <w:lang w:val="es-ES"/>
        </w:rPr>
        <w:t xml:space="preserve">que </w:t>
      </w:r>
      <w:r w:rsidR="00EC6DA7" w:rsidRPr="000E4186">
        <w:rPr>
          <w:color w:val="008000"/>
          <w:u w:val="dash"/>
          <w:lang w:val="es-ES"/>
        </w:rPr>
        <w:t xml:space="preserve">se </w:t>
      </w:r>
      <w:r>
        <w:rPr>
          <w:lang w:val="es-ES"/>
        </w:rPr>
        <w:t xml:space="preserve">proceda, por conducto </w:t>
      </w:r>
      <w:r w:rsidR="00EC6DA7" w:rsidRPr="000E4186">
        <w:rPr>
          <w:color w:val="008000"/>
          <w:u w:val="dash"/>
          <w:lang w:val="es-ES"/>
        </w:rPr>
        <w:t xml:space="preserve">de los </w:t>
      </w:r>
      <w:r w:rsidRPr="000E4186">
        <w:rPr>
          <w:strike/>
          <w:color w:val="FF0000"/>
          <w:u w:val="dash"/>
          <w:lang w:val="es-ES"/>
        </w:rPr>
        <w:t>del</w:t>
      </w:r>
      <w:r w:rsidR="00EC6DA7" w:rsidRPr="000E4186">
        <w:rPr>
          <w:strike/>
          <w:color w:val="FF0000"/>
          <w:u w:val="dash"/>
          <w:lang w:val="es-ES"/>
        </w:rPr>
        <w:t xml:space="preserve"> </w:t>
      </w:r>
      <w:r>
        <w:rPr>
          <w:lang w:val="es-ES"/>
        </w:rPr>
        <w:t>órgano</w:t>
      </w:r>
      <w:r w:rsidR="00EC6DA7" w:rsidRPr="000E4186">
        <w:rPr>
          <w:color w:val="008000"/>
          <w:u w:val="dash"/>
          <w:lang w:val="es-ES"/>
        </w:rPr>
        <w:t>s técnicos</w:t>
      </w:r>
      <w:r w:rsidRPr="00EC6DA7">
        <w:rPr>
          <w:lang w:val="es-ES"/>
        </w:rPr>
        <w:t xml:space="preserve"> </w:t>
      </w:r>
      <w:r>
        <w:rPr>
          <w:lang w:val="es-ES"/>
        </w:rPr>
        <w:t>correspondiente</w:t>
      </w:r>
      <w:r w:rsidR="00EC6DA7" w:rsidRPr="000E4186">
        <w:rPr>
          <w:color w:val="008000"/>
          <w:u w:val="dash"/>
          <w:lang w:val="es-ES"/>
        </w:rPr>
        <w:t>s</w:t>
      </w:r>
      <w:r>
        <w:rPr>
          <w:lang w:val="es-ES"/>
        </w:rPr>
        <w:t xml:space="preserve"> de la </w:t>
      </w:r>
      <w:r w:rsidR="0097638A">
        <w:rPr>
          <w:color w:val="008000"/>
          <w:u w:val="dash"/>
          <w:lang w:val="es-ES"/>
        </w:rPr>
        <w:t>OMM y la C</w:t>
      </w:r>
      <w:r w:rsidR="00EC6DA7" w:rsidRPr="000E4186">
        <w:rPr>
          <w:color w:val="008000"/>
          <w:u w:val="dash"/>
          <w:lang w:val="es-ES"/>
        </w:rPr>
        <w:t>OI</w:t>
      </w:r>
      <w:r w:rsidRPr="000E4186">
        <w:rPr>
          <w:strike/>
          <w:color w:val="FF0000"/>
          <w:u w:val="dash"/>
          <w:lang w:val="es-ES"/>
        </w:rPr>
        <w:t>CMOMM</w:t>
      </w:r>
      <w:r>
        <w:rPr>
          <w:lang w:val="es-ES"/>
        </w:rPr>
        <w:t>, a evaluar y verificar el cumplimiento de los requisitos por parte del centro propuesto.</w:t>
      </w:r>
    </w:p>
    <w:p w14:paraId="0F7FC77E" w14:textId="7FDC960F" w:rsidR="00BF3BEC" w:rsidRPr="00BF5C77" w:rsidRDefault="00BF3BEC" w:rsidP="00BF3BEC">
      <w:pPr>
        <w:pStyle w:val="WMOBodyText"/>
        <w:tabs>
          <w:tab w:val="left" w:pos="1134"/>
        </w:tabs>
        <w:rPr>
          <w:lang w:val="es-ES"/>
        </w:rPr>
      </w:pPr>
      <w:r>
        <w:rPr>
          <w:lang w:val="es-ES"/>
        </w:rPr>
        <w:t>d)</w:t>
      </w:r>
      <w:r>
        <w:rPr>
          <w:lang w:val="es-ES"/>
        </w:rPr>
        <w:tab/>
      </w:r>
      <w:proofErr w:type="gramStart"/>
      <w:r w:rsidRPr="000E4186">
        <w:rPr>
          <w:strike/>
          <w:color w:val="FF0000"/>
          <w:u w:val="dash"/>
          <w:lang w:val="es-ES"/>
        </w:rPr>
        <w:t xml:space="preserve">El </w:t>
      </w:r>
      <w:r w:rsidR="00EC6DA7" w:rsidRPr="000E4186">
        <w:rPr>
          <w:color w:val="008000"/>
          <w:u w:val="dash"/>
          <w:lang w:val="es-ES"/>
        </w:rPr>
        <w:t>Los</w:t>
      </w:r>
      <w:proofErr w:type="gramEnd"/>
      <w:r w:rsidR="00EC6DA7" w:rsidRPr="000E4186">
        <w:rPr>
          <w:color w:val="008000"/>
          <w:u w:val="dash"/>
          <w:lang w:val="es-ES"/>
        </w:rPr>
        <w:t xml:space="preserve"> </w:t>
      </w:r>
      <w:r w:rsidRPr="00EC6DA7">
        <w:rPr>
          <w:lang w:val="es-ES"/>
        </w:rPr>
        <w:t>órgano</w:t>
      </w:r>
      <w:r w:rsidR="00EC6DA7" w:rsidRPr="000E4186">
        <w:rPr>
          <w:color w:val="008000"/>
          <w:u w:val="dash"/>
          <w:lang w:val="es-ES"/>
        </w:rPr>
        <w:t>s técnicos</w:t>
      </w:r>
      <w:r w:rsidRPr="00EC6DA7">
        <w:rPr>
          <w:lang w:val="es-ES"/>
        </w:rPr>
        <w:t xml:space="preserve"> </w:t>
      </w:r>
      <w:r>
        <w:rPr>
          <w:lang w:val="es-ES"/>
        </w:rPr>
        <w:t>designado</w:t>
      </w:r>
      <w:r w:rsidR="00EC6DA7" w:rsidRPr="000E4186">
        <w:rPr>
          <w:color w:val="008000"/>
          <w:u w:val="dash"/>
          <w:lang w:val="es-ES"/>
        </w:rPr>
        <w:t>s</w:t>
      </w:r>
      <w:r>
        <w:rPr>
          <w:lang w:val="es-ES"/>
        </w:rPr>
        <w:t xml:space="preserve"> de </w:t>
      </w:r>
      <w:r w:rsidRPr="00EC6DA7">
        <w:rPr>
          <w:lang w:val="es-ES"/>
        </w:rPr>
        <w:t xml:space="preserve">la </w:t>
      </w:r>
      <w:r w:rsidR="006135AB">
        <w:rPr>
          <w:color w:val="008000"/>
          <w:u w:val="dash"/>
          <w:lang w:val="es-ES"/>
        </w:rPr>
        <w:t>OMM y</w:t>
      </w:r>
      <w:r w:rsidR="00DD503A">
        <w:rPr>
          <w:color w:val="008000"/>
          <w:u w:val="dash"/>
          <w:lang w:val="es-ES"/>
        </w:rPr>
        <w:t xml:space="preserve"> la C</w:t>
      </w:r>
      <w:r w:rsidR="00EC6DA7" w:rsidRPr="000E4186">
        <w:rPr>
          <w:color w:val="008000"/>
          <w:u w:val="dash"/>
          <w:lang w:val="es-ES"/>
        </w:rPr>
        <w:t xml:space="preserve">OI </w:t>
      </w:r>
      <w:r w:rsidRPr="000E4186">
        <w:rPr>
          <w:strike/>
          <w:color w:val="FF0000"/>
          <w:u w:val="dash"/>
          <w:lang w:val="es-ES"/>
        </w:rPr>
        <w:t xml:space="preserve">CMOMM </w:t>
      </w:r>
      <w:r>
        <w:rPr>
          <w:lang w:val="es-ES"/>
        </w:rPr>
        <w:t>evaluará</w:t>
      </w:r>
      <w:r w:rsidR="00EC6DA7" w:rsidRPr="000E4186">
        <w:rPr>
          <w:color w:val="008000"/>
          <w:u w:val="dash"/>
          <w:lang w:val="es-ES"/>
        </w:rPr>
        <w:t>n</w:t>
      </w:r>
      <w:r>
        <w:rPr>
          <w:lang w:val="es-ES"/>
        </w:rPr>
        <w:t xml:space="preserve"> la solicitud y recomendará</w:t>
      </w:r>
      <w:r w:rsidRPr="00A46526">
        <w:rPr>
          <w:color w:val="008000"/>
          <w:u w:val="single"/>
          <w:lang w:val="es-ES"/>
        </w:rPr>
        <w:t>n</w:t>
      </w:r>
      <w:r>
        <w:rPr>
          <w:lang w:val="es-ES"/>
        </w:rPr>
        <w:t xml:space="preserve"> por escrito si cabe suscribir la solicitud para convertirse en centro del Sistema de Datos sobre el Clima Marino. El órgano designado podría delegar esa tarea en personas o grupos que actúen en su nombre (por ejemplo, uno de los equipos integrantes, en función de la índole del centro propuesto), pero toda recomendación y propuesta a la </w:t>
      </w:r>
      <w:r w:rsidRPr="000E4186">
        <w:rPr>
          <w:strike/>
          <w:color w:val="FF0000"/>
          <w:u w:val="dash"/>
          <w:lang w:val="es-ES"/>
        </w:rPr>
        <w:t>CMOMM</w:t>
      </w:r>
      <w:r w:rsidR="00EC6DA7" w:rsidRPr="000E4186">
        <w:rPr>
          <w:strike/>
          <w:color w:val="FF0000"/>
          <w:u w:val="dash"/>
          <w:lang w:val="es-ES"/>
        </w:rPr>
        <w:t xml:space="preserve"> </w:t>
      </w:r>
      <w:r w:rsidR="0095474E" w:rsidRPr="000E4186">
        <w:rPr>
          <w:color w:val="008000"/>
          <w:u w:val="dash"/>
          <w:lang w:val="es-ES"/>
        </w:rPr>
        <w:t>O</w:t>
      </w:r>
      <w:r w:rsidR="0095474E">
        <w:rPr>
          <w:color w:val="008000"/>
          <w:u w:val="dash"/>
          <w:lang w:val="es-ES"/>
        </w:rPr>
        <w:t xml:space="preserve">MM y la COI </w:t>
      </w:r>
      <w:r>
        <w:rPr>
          <w:lang w:val="es-ES"/>
        </w:rPr>
        <w:t xml:space="preserve">todavía debería ser evaluada y sometida por </w:t>
      </w:r>
      <w:proofErr w:type="gramStart"/>
      <w:r w:rsidRPr="000E4186">
        <w:rPr>
          <w:strike/>
          <w:color w:val="FF0000"/>
          <w:u w:val="dash"/>
          <w:lang w:val="es-ES"/>
        </w:rPr>
        <w:t>el</w:t>
      </w:r>
      <w:r w:rsidR="00EC6DA7" w:rsidRPr="000E4186">
        <w:rPr>
          <w:strike/>
          <w:color w:val="FF0000"/>
          <w:u w:val="dash"/>
          <w:lang w:val="es-ES"/>
        </w:rPr>
        <w:t xml:space="preserve"> </w:t>
      </w:r>
      <w:r w:rsidR="00EC6DA7" w:rsidRPr="000E4186">
        <w:rPr>
          <w:color w:val="008000"/>
          <w:u w:val="dash"/>
          <w:lang w:val="es-ES"/>
        </w:rPr>
        <w:t>los</w:t>
      </w:r>
      <w:proofErr w:type="gramEnd"/>
      <w:r w:rsidR="00EC6DA7" w:rsidRPr="000E4186">
        <w:rPr>
          <w:color w:val="008000"/>
          <w:u w:val="dash"/>
          <w:lang w:val="es-ES"/>
        </w:rPr>
        <w:t xml:space="preserve"> </w:t>
      </w:r>
      <w:r w:rsidRPr="00EC6DA7">
        <w:rPr>
          <w:lang w:val="es-ES"/>
        </w:rPr>
        <w:t>órgano</w:t>
      </w:r>
      <w:r w:rsidR="00EC6DA7" w:rsidRPr="000E4186">
        <w:rPr>
          <w:color w:val="008000"/>
          <w:u w:val="dash"/>
          <w:lang w:val="es-ES"/>
        </w:rPr>
        <w:t>s</w:t>
      </w:r>
      <w:r w:rsidRPr="00EC6DA7">
        <w:rPr>
          <w:lang w:val="es-ES"/>
        </w:rPr>
        <w:t xml:space="preserve"> designado</w:t>
      </w:r>
      <w:r w:rsidR="00EC6DA7" w:rsidRPr="000E4186">
        <w:rPr>
          <w:color w:val="008000"/>
          <w:u w:val="dash"/>
          <w:lang w:val="es-ES"/>
        </w:rPr>
        <w:t>s</w:t>
      </w:r>
      <w:r w:rsidRPr="00EC6DA7">
        <w:rPr>
          <w:lang w:val="es-ES"/>
        </w:rPr>
        <w:t>.</w:t>
      </w:r>
    </w:p>
    <w:p w14:paraId="0F7FC77F" w14:textId="6CADBD26" w:rsidR="00BF3BEC" w:rsidRPr="00BF5C77" w:rsidRDefault="00BF3BEC" w:rsidP="00BF3BEC">
      <w:pPr>
        <w:pStyle w:val="WMOBodyText"/>
        <w:rPr>
          <w:lang w:val="es-ES"/>
        </w:rPr>
      </w:pPr>
      <w:r>
        <w:rPr>
          <w:lang w:val="es-ES"/>
        </w:rPr>
        <w:t xml:space="preserve">La </w:t>
      </w:r>
      <w:r w:rsidRPr="000E4186">
        <w:rPr>
          <w:strike/>
          <w:color w:val="FF0000"/>
          <w:u w:val="dash"/>
          <w:lang w:val="es-ES"/>
        </w:rPr>
        <w:t>CMOMM</w:t>
      </w:r>
      <w:r w:rsidR="00EC6DA7" w:rsidRPr="000E4186">
        <w:rPr>
          <w:strike/>
          <w:color w:val="FF0000"/>
          <w:u w:val="dash"/>
          <w:lang w:val="es-ES"/>
        </w:rPr>
        <w:t xml:space="preserve"> </w:t>
      </w:r>
      <w:r w:rsidR="00010A86">
        <w:rPr>
          <w:color w:val="008000"/>
          <w:u w:val="dash"/>
          <w:lang w:val="es-ES"/>
        </w:rPr>
        <w:t>OMM y la C</w:t>
      </w:r>
      <w:r w:rsidR="00010A86" w:rsidRPr="000E4186">
        <w:rPr>
          <w:color w:val="008000"/>
          <w:u w:val="dash"/>
          <w:lang w:val="es-ES"/>
        </w:rPr>
        <w:t xml:space="preserve">OI </w:t>
      </w:r>
      <w:r>
        <w:rPr>
          <w:lang w:val="es-ES"/>
        </w:rPr>
        <w:t>también realizará</w:t>
      </w:r>
      <w:r w:rsidRPr="0006514E">
        <w:rPr>
          <w:color w:val="008000"/>
          <w:u w:val="single"/>
          <w:lang w:val="es-ES"/>
        </w:rPr>
        <w:t>n</w:t>
      </w:r>
      <w:r>
        <w:rPr>
          <w:lang w:val="es-ES"/>
        </w:rPr>
        <w:t xml:space="preserve"> análisis de resultados y capacidades a intervalos determinados.</w:t>
      </w:r>
    </w:p>
    <w:p w14:paraId="0F7FC780" w14:textId="07783681" w:rsidR="00BF3BEC" w:rsidRPr="00BF5C77" w:rsidRDefault="00BF3BEC" w:rsidP="00BF3BEC">
      <w:pPr>
        <w:pStyle w:val="WMOBodyText"/>
        <w:tabs>
          <w:tab w:val="left" w:pos="1134"/>
        </w:tabs>
        <w:rPr>
          <w:lang w:val="es-ES"/>
        </w:rPr>
      </w:pPr>
      <w:r>
        <w:rPr>
          <w:lang w:val="es-ES"/>
        </w:rPr>
        <w:t>e)</w:t>
      </w:r>
      <w:r>
        <w:rPr>
          <w:lang w:val="es-ES"/>
        </w:rPr>
        <w:tab/>
        <w:t xml:space="preserve">Si </w:t>
      </w:r>
      <w:proofErr w:type="spellStart"/>
      <w:proofErr w:type="gramStart"/>
      <w:r w:rsidRPr="000E4186">
        <w:rPr>
          <w:strike/>
          <w:color w:val="FF0000"/>
          <w:u w:val="dash"/>
          <w:lang w:val="es-ES"/>
        </w:rPr>
        <w:t xml:space="preserve">el </w:t>
      </w:r>
      <w:r w:rsidR="00B72474" w:rsidRPr="000E4186">
        <w:rPr>
          <w:color w:val="008000"/>
          <w:u w:val="dash"/>
          <w:lang w:val="es-ES"/>
        </w:rPr>
        <w:t>los</w:t>
      </w:r>
      <w:proofErr w:type="spellEnd"/>
      <w:proofErr w:type="gramEnd"/>
      <w:r w:rsidR="00B72474" w:rsidRPr="000E4186">
        <w:rPr>
          <w:color w:val="008000"/>
          <w:u w:val="dash"/>
          <w:lang w:val="es-ES"/>
        </w:rPr>
        <w:t xml:space="preserve"> </w:t>
      </w:r>
      <w:r>
        <w:rPr>
          <w:lang w:val="es-ES"/>
        </w:rPr>
        <w:t>órgano</w:t>
      </w:r>
      <w:r w:rsidR="00B72474" w:rsidRPr="000E4186">
        <w:rPr>
          <w:color w:val="008000"/>
          <w:u w:val="dash"/>
          <w:lang w:val="es-ES"/>
        </w:rPr>
        <w:t>s</w:t>
      </w:r>
      <w:r>
        <w:rPr>
          <w:lang w:val="es-ES"/>
        </w:rPr>
        <w:t xml:space="preserve"> designado</w:t>
      </w:r>
      <w:r w:rsidR="00B72474" w:rsidRPr="000E4186">
        <w:rPr>
          <w:color w:val="008000"/>
          <w:u w:val="dash"/>
          <w:lang w:val="es-ES"/>
        </w:rPr>
        <w:t>s</w:t>
      </w:r>
      <w:r>
        <w:rPr>
          <w:lang w:val="es-ES"/>
        </w:rPr>
        <w:t xml:space="preserve"> aprueb</w:t>
      </w:r>
      <w:r w:rsidR="00B72474">
        <w:rPr>
          <w:lang w:val="es-ES"/>
        </w:rPr>
        <w:t>a</w:t>
      </w:r>
      <w:r w:rsidR="00B72474" w:rsidRPr="000E4186">
        <w:rPr>
          <w:color w:val="008000"/>
          <w:u w:val="dash"/>
          <w:lang w:val="es-ES"/>
        </w:rPr>
        <w:t>n</w:t>
      </w:r>
      <w:r>
        <w:rPr>
          <w:lang w:val="es-ES"/>
        </w:rPr>
        <w:t xml:space="preserve"> la propuesta, y dependiendo del calendario, dirigirá</w:t>
      </w:r>
      <w:r w:rsidR="00B72474" w:rsidRPr="000E4186">
        <w:rPr>
          <w:color w:val="008000"/>
          <w:u w:val="dash"/>
          <w:lang w:val="es-ES"/>
        </w:rPr>
        <w:t>n</w:t>
      </w:r>
      <w:r>
        <w:rPr>
          <w:lang w:val="es-ES"/>
        </w:rPr>
        <w:t xml:space="preserve"> una recomendación </w:t>
      </w:r>
      <w:r w:rsidRPr="000E4186">
        <w:rPr>
          <w:strike/>
          <w:color w:val="FF0000"/>
          <w:u w:val="dash"/>
          <w:lang w:val="es-ES"/>
        </w:rPr>
        <w:t>al Comité de Gestión de la CMOMM</w:t>
      </w:r>
      <w:r w:rsidR="00B72474" w:rsidRPr="000E4186">
        <w:rPr>
          <w:strike/>
          <w:color w:val="FF0000"/>
          <w:u w:val="dash"/>
          <w:lang w:val="es-ES"/>
        </w:rPr>
        <w:t xml:space="preserve"> </w:t>
      </w:r>
      <w:r w:rsidR="00C60A29" w:rsidRPr="000E4186">
        <w:rPr>
          <w:color w:val="008000"/>
          <w:u w:val="dash"/>
          <w:lang w:val="es-ES"/>
        </w:rPr>
        <w:t xml:space="preserve">a la OMM y a la COI </w:t>
      </w:r>
      <w:r>
        <w:rPr>
          <w:lang w:val="es-ES"/>
        </w:rPr>
        <w:t>por cuyo conducto le</w:t>
      </w:r>
      <w:r w:rsidR="00B24396" w:rsidRPr="000E4186">
        <w:rPr>
          <w:color w:val="008000"/>
          <w:u w:val="dash"/>
          <w:lang w:val="es-ES"/>
        </w:rPr>
        <w:t>s</w:t>
      </w:r>
      <w:r>
        <w:rPr>
          <w:lang w:val="es-ES"/>
        </w:rPr>
        <w:t xml:space="preserve"> invitará</w:t>
      </w:r>
      <w:r w:rsidR="008756B3" w:rsidRPr="008756B3">
        <w:rPr>
          <w:color w:val="008000"/>
          <w:u w:val="dash"/>
          <w:lang w:val="es-ES"/>
        </w:rPr>
        <w:t>n</w:t>
      </w:r>
      <w:r>
        <w:rPr>
          <w:lang w:val="es-ES"/>
        </w:rPr>
        <w:t xml:space="preserve"> a brindar una opinión adicional a </w:t>
      </w:r>
      <w:r w:rsidRPr="000E4186">
        <w:rPr>
          <w:strike/>
          <w:color w:val="FF0000"/>
          <w:u w:val="dash"/>
          <w:lang w:val="es-ES"/>
        </w:rPr>
        <w:t xml:space="preserve">la </w:t>
      </w:r>
      <w:r w:rsidR="006A1B75">
        <w:rPr>
          <w:strike/>
          <w:color w:val="FF0000"/>
          <w:u w:val="dash"/>
          <w:lang w:val="es-ES"/>
        </w:rPr>
        <w:t xml:space="preserve">CMOMM </w:t>
      </w:r>
      <w:r w:rsidR="006A1B75" w:rsidRPr="000E4186">
        <w:rPr>
          <w:color w:val="008000"/>
          <w:u w:val="dash"/>
          <w:lang w:val="es-ES"/>
        </w:rPr>
        <w:t>los órganos técnicos correspondientes</w:t>
      </w:r>
      <w:r w:rsidRPr="00B24396">
        <w:rPr>
          <w:lang w:val="es-ES"/>
        </w:rPr>
        <w:t>.</w:t>
      </w:r>
    </w:p>
    <w:p w14:paraId="0F7FC781" w14:textId="71685C5C" w:rsidR="00BF3BEC" w:rsidRPr="00BF5C77" w:rsidRDefault="00BF3BEC" w:rsidP="00BF3BEC">
      <w:pPr>
        <w:pStyle w:val="WMOBodyText"/>
        <w:tabs>
          <w:tab w:val="left" w:pos="1134"/>
        </w:tabs>
        <w:rPr>
          <w:lang w:val="es-ES"/>
        </w:rPr>
      </w:pPr>
      <w:r>
        <w:rPr>
          <w:lang w:val="es-ES"/>
        </w:rPr>
        <w:t>f)</w:t>
      </w:r>
      <w:r>
        <w:rPr>
          <w:lang w:val="es-ES"/>
        </w:rPr>
        <w:tab/>
        <w:t xml:space="preserve">Si el órgano </w:t>
      </w:r>
      <w:r w:rsidRPr="008F6CA1">
        <w:rPr>
          <w:lang w:val="es-ES"/>
        </w:rPr>
        <w:t xml:space="preserve">designado </w:t>
      </w:r>
      <w:r w:rsidRPr="000E4186">
        <w:rPr>
          <w:strike/>
          <w:color w:val="FF0000"/>
          <w:u w:val="dash"/>
          <w:lang w:val="es-ES"/>
        </w:rPr>
        <w:t xml:space="preserve">o el Comité de Gestión </w:t>
      </w:r>
      <w:r>
        <w:rPr>
          <w:lang w:val="es-ES"/>
        </w:rPr>
        <w:t>no aprobara</w:t>
      </w:r>
      <w:r w:rsidRPr="000E4186">
        <w:rPr>
          <w:strike/>
          <w:color w:val="FF0000"/>
          <w:u w:val="dash"/>
          <w:lang w:val="es-ES"/>
        </w:rPr>
        <w:t>n</w:t>
      </w:r>
      <w:r>
        <w:rPr>
          <w:lang w:val="es-ES"/>
        </w:rPr>
        <w:t xml:space="preserve"> la propuesta, </w:t>
      </w:r>
      <w:r w:rsidRPr="000E4186">
        <w:rPr>
          <w:strike/>
          <w:color w:val="FF0000"/>
          <w:u w:val="dash"/>
          <w:lang w:val="es-ES"/>
        </w:rPr>
        <w:t>el copresidente de la CMOMM</w:t>
      </w:r>
      <w:r w:rsidR="008F6CA1" w:rsidRPr="000E4186">
        <w:rPr>
          <w:strike/>
          <w:color w:val="FF0000"/>
          <w:u w:val="dash"/>
          <w:lang w:val="es-ES"/>
        </w:rPr>
        <w:t xml:space="preserve"> </w:t>
      </w:r>
      <w:r w:rsidR="008F6CA1" w:rsidRPr="000E4186">
        <w:rPr>
          <w:color w:val="008000"/>
          <w:u w:val="dash"/>
          <w:lang w:val="es-ES"/>
        </w:rPr>
        <w:t xml:space="preserve">la OMM y la COI </w:t>
      </w:r>
      <w:r>
        <w:rPr>
          <w:lang w:val="es-ES"/>
        </w:rPr>
        <w:t>debería</w:t>
      </w:r>
      <w:r w:rsidR="008F6CA1" w:rsidRPr="000E4186">
        <w:rPr>
          <w:color w:val="008000"/>
          <w:u w:val="dash"/>
          <w:lang w:val="es-ES"/>
        </w:rPr>
        <w:t>n</w:t>
      </w:r>
      <w:r>
        <w:rPr>
          <w:lang w:val="es-ES"/>
        </w:rPr>
        <w:t xml:space="preserve"> aconsejar al candidato acerca de los aspectos que el centro candidato puede mejorar para cumplir los requisitos. Los candidatos podrán presentar ulteriormente una nueva solicitud, una vez que hayan introducido cambios para cumplir dichos criterios.</w:t>
      </w:r>
    </w:p>
    <w:p w14:paraId="0F7FC782" w14:textId="65DD3543" w:rsidR="00BF3BEC" w:rsidRPr="00BF5C77" w:rsidRDefault="00BF3BEC" w:rsidP="00BF3BEC">
      <w:pPr>
        <w:pStyle w:val="WMOBodyText"/>
        <w:rPr>
          <w:lang w:val="es-ES"/>
        </w:rPr>
      </w:pPr>
      <w:r>
        <w:rPr>
          <w:lang w:val="es-ES"/>
        </w:rPr>
        <w:t>g)</w:t>
      </w:r>
      <w:r>
        <w:rPr>
          <w:lang w:val="es-ES"/>
        </w:rPr>
        <w:tab/>
        <w:t xml:space="preserve">Si </w:t>
      </w:r>
      <w:r w:rsidRPr="000E4186">
        <w:rPr>
          <w:strike/>
          <w:color w:val="FF0000"/>
          <w:u w:val="dash"/>
          <w:lang w:val="es-ES"/>
        </w:rPr>
        <w:t>el Comité de Gestión</w:t>
      </w:r>
      <w:r w:rsidR="00565807" w:rsidRPr="000E4186">
        <w:rPr>
          <w:strike/>
          <w:color w:val="FF0000"/>
          <w:u w:val="dash"/>
          <w:lang w:val="es-ES"/>
        </w:rPr>
        <w:t xml:space="preserve"> </w:t>
      </w:r>
      <w:r w:rsidR="00565807" w:rsidRPr="000E4186">
        <w:rPr>
          <w:color w:val="008000"/>
          <w:u w:val="dash"/>
          <w:lang w:val="es-ES"/>
        </w:rPr>
        <w:t xml:space="preserve">los órganos técnicos </w:t>
      </w:r>
      <w:r w:rsidR="00F14CA8" w:rsidRPr="000E4186">
        <w:rPr>
          <w:color w:val="008000"/>
          <w:u w:val="dash"/>
          <w:lang w:val="es-ES"/>
        </w:rPr>
        <w:t xml:space="preserve">correspondientes </w:t>
      </w:r>
      <w:r w:rsidR="00565807" w:rsidRPr="000E4186">
        <w:rPr>
          <w:color w:val="008000"/>
          <w:u w:val="dash"/>
          <w:lang w:val="es-ES"/>
        </w:rPr>
        <w:t xml:space="preserve">de la OMM y la COI </w:t>
      </w:r>
      <w:r>
        <w:rPr>
          <w:lang w:val="es-ES"/>
        </w:rPr>
        <w:t>aprueba</w:t>
      </w:r>
      <w:r w:rsidR="00565807" w:rsidRPr="000E4186">
        <w:rPr>
          <w:color w:val="008000"/>
          <w:u w:val="dash"/>
          <w:lang w:val="es-ES"/>
        </w:rPr>
        <w:t>n</w:t>
      </w:r>
      <w:r>
        <w:rPr>
          <w:lang w:val="es-ES"/>
        </w:rPr>
        <w:t xml:space="preserve"> la propuesta, redactará</w:t>
      </w:r>
      <w:r w:rsidR="00565807" w:rsidRPr="000E4186">
        <w:rPr>
          <w:color w:val="008000"/>
          <w:u w:val="dash"/>
          <w:lang w:val="es-ES"/>
        </w:rPr>
        <w:t>n</w:t>
      </w:r>
      <w:r>
        <w:rPr>
          <w:lang w:val="es-ES"/>
        </w:rPr>
        <w:t xml:space="preserve"> una recomendación para incluir al candidato a centro del Sistema de Datos sobre el Clima Marino en la lista de centros de dicho Sistema que figura en el </w:t>
      </w:r>
      <w:r w:rsidRPr="008A72F4">
        <w:rPr>
          <w:i/>
          <w:iCs/>
          <w:lang w:val="es-ES"/>
        </w:rPr>
        <w:t>Manual de servicios meteorológicos marinos</w:t>
      </w:r>
      <w:r>
        <w:rPr>
          <w:lang w:val="es-ES"/>
        </w:rPr>
        <w:t xml:space="preserve"> (</w:t>
      </w:r>
      <w:r w:rsidR="008A72F4">
        <w:rPr>
          <w:lang w:val="es-ES"/>
        </w:rPr>
        <w:t>OMM</w:t>
      </w:r>
      <w:r>
        <w:rPr>
          <w:lang w:val="es-ES"/>
        </w:rPr>
        <w:t>-</w:t>
      </w:r>
      <w:proofErr w:type="spellStart"/>
      <w:r>
        <w:rPr>
          <w:lang w:val="es-ES"/>
        </w:rPr>
        <w:t>N</w:t>
      </w:r>
      <w:r w:rsidR="008A72F4">
        <w:rPr>
          <w:lang w:val="es-ES"/>
        </w:rPr>
        <w:t>º</w:t>
      </w:r>
      <w:proofErr w:type="spellEnd"/>
      <w:r>
        <w:rPr>
          <w:lang w:val="es-ES"/>
        </w:rPr>
        <w:t xml:space="preserve"> 558), volumen I (en el caso de los Centros de Datos Climáticos de Meteorología Marina y Oceanografía) o la presente Guía (en el caso de los Centros de A</w:t>
      </w:r>
      <w:r w:rsidR="00E81446">
        <w:rPr>
          <w:lang w:val="es-ES"/>
        </w:rPr>
        <w:t xml:space="preserve">dquisición </w:t>
      </w:r>
      <w:r>
        <w:rPr>
          <w:lang w:val="es-ES"/>
        </w:rPr>
        <w:t xml:space="preserve">de Datos y los Centros Mundiales de </w:t>
      </w:r>
      <w:r w:rsidR="000914CF">
        <w:rPr>
          <w:lang w:val="es-ES"/>
        </w:rPr>
        <w:t xml:space="preserve">Acopio </w:t>
      </w:r>
      <w:r>
        <w:rPr>
          <w:lang w:val="es-ES"/>
        </w:rPr>
        <w:t>de Datos) y la transmitirá</w:t>
      </w:r>
      <w:r w:rsidR="00EB3D89" w:rsidRPr="000E4186">
        <w:rPr>
          <w:color w:val="008000"/>
          <w:u w:val="dash"/>
          <w:lang w:val="es-ES"/>
        </w:rPr>
        <w:t>n</w:t>
      </w:r>
      <w:r>
        <w:rPr>
          <w:lang w:val="es-ES"/>
        </w:rPr>
        <w:t xml:space="preserve"> a la</w:t>
      </w:r>
      <w:r w:rsidR="000914CF">
        <w:rPr>
          <w:color w:val="008000"/>
          <w:u w:val="dash"/>
          <w:lang w:val="es-ES"/>
        </w:rPr>
        <w:t>s</w:t>
      </w:r>
      <w:r>
        <w:rPr>
          <w:lang w:val="es-ES"/>
        </w:rPr>
        <w:t xml:space="preserve"> </w:t>
      </w:r>
      <w:proofErr w:type="spellStart"/>
      <w:r>
        <w:rPr>
          <w:lang w:val="es-ES"/>
        </w:rPr>
        <w:t>reuni</w:t>
      </w:r>
      <w:r w:rsidR="004F7C31">
        <w:rPr>
          <w:strike/>
          <w:color w:val="FF0000"/>
          <w:u w:val="dash"/>
          <w:lang w:val="es-ES"/>
        </w:rPr>
        <w:t>ón</w:t>
      </w:r>
      <w:r w:rsidR="004F7C31" w:rsidRPr="000E4186">
        <w:rPr>
          <w:color w:val="008000"/>
          <w:u w:val="dash"/>
          <w:lang w:val="es-ES"/>
        </w:rPr>
        <w:t>nes</w:t>
      </w:r>
      <w:proofErr w:type="spellEnd"/>
      <w:r>
        <w:rPr>
          <w:lang w:val="es-ES"/>
        </w:rPr>
        <w:t xml:space="preserve"> siguiente</w:t>
      </w:r>
      <w:r w:rsidR="00EB3D89" w:rsidRPr="000E4186">
        <w:rPr>
          <w:color w:val="008000"/>
          <w:u w:val="dash"/>
          <w:lang w:val="es-ES"/>
        </w:rPr>
        <w:t>s</w:t>
      </w:r>
      <w:r>
        <w:rPr>
          <w:lang w:val="es-ES"/>
        </w:rPr>
        <w:t xml:space="preserve"> de la </w:t>
      </w:r>
      <w:r w:rsidRPr="000E4186">
        <w:rPr>
          <w:strike/>
          <w:color w:val="FF0000"/>
          <w:u w:val="dash"/>
          <w:lang w:val="es-ES"/>
        </w:rPr>
        <w:t>CMOMM</w:t>
      </w:r>
      <w:r w:rsidR="00565807" w:rsidRPr="000E4186">
        <w:rPr>
          <w:strike/>
          <w:color w:val="FF0000"/>
          <w:u w:val="dash"/>
          <w:lang w:val="es-ES"/>
        </w:rPr>
        <w:t xml:space="preserve"> </w:t>
      </w:r>
      <w:r w:rsidR="000201E6">
        <w:rPr>
          <w:color w:val="008000"/>
          <w:u w:val="dash"/>
          <w:lang w:val="es-ES"/>
        </w:rPr>
        <w:t xml:space="preserve">INFCOM </w:t>
      </w:r>
      <w:r w:rsidR="000914CF" w:rsidRPr="000E4186">
        <w:rPr>
          <w:color w:val="008000"/>
          <w:u w:val="dash"/>
          <w:lang w:val="es-ES"/>
        </w:rPr>
        <w:t>de la OMM y el I</w:t>
      </w:r>
      <w:r w:rsidR="00E37ADE">
        <w:rPr>
          <w:color w:val="008000"/>
          <w:u w:val="dash"/>
          <w:lang w:val="es-ES"/>
        </w:rPr>
        <w:t xml:space="preserve">ODE </w:t>
      </w:r>
      <w:r w:rsidR="000914CF" w:rsidRPr="000E4186">
        <w:rPr>
          <w:color w:val="008000"/>
          <w:u w:val="dash"/>
          <w:lang w:val="es-ES"/>
        </w:rPr>
        <w:t xml:space="preserve">de la COI </w:t>
      </w:r>
      <w:r>
        <w:rPr>
          <w:lang w:val="es-ES"/>
        </w:rPr>
        <w:t xml:space="preserve">o, si es oportuno, directamente al Congreso Meteorológico Mundial o al Consejo Ejecutivo de la OMM y al Consejo Ejecutivo o a la Asamblea de la COI, tras consultar por escrito a </w:t>
      </w:r>
      <w:r w:rsidRPr="000E4186">
        <w:rPr>
          <w:strike/>
          <w:color w:val="FF0000"/>
          <w:u w:val="dash"/>
          <w:lang w:val="es-ES"/>
        </w:rPr>
        <w:t>la CMOMM</w:t>
      </w:r>
      <w:r w:rsidR="00D80BD0">
        <w:rPr>
          <w:strike/>
          <w:color w:val="FF0000"/>
          <w:u w:val="dash"/>
          <w:lang w:val="es-ES"/>
        </w:rPr>
        <w:t xml:space="preserve"> </w:t>
      </w:r>
      <w:r w:rsidR="00D80BD0" w:rsidRPr="000E4186">
        <w:rPr>
          <w:color w:val="008000"/>
          <w:u w:val="dash"/>
          <w:lang w:val="es-ES"/>
        </w:rPr>
        <w:t>los órganos técnicos correspondientes de la OMM y la COI</w:t>
      </w:r>
      <w:r w:rsidR="00D80BD0" w:rsidRPr="00D80BD0">
        <w:rPr>
          <w:lang w:val="es-ES"/>
        </w:rPr>
        <w:t>.</w:t>
      </w:r>
    </w:p>
    <w:p w14:paraId="0F7FC783" w14:textId="51CDF26B" w:rsidR="00BF3BEC" w:rsidRPr="00BF5C77" w:rsidRDefault="00BF3BEC" w:rsidP="00BF3BEC">
      <w:pPr>
        <w:pStyle w:val="WMOBodyText"/>
        <w:rPr>
          <w:lang w:val="es-ES"/>
        </w:rPr>
      </w:pPr>
      <w:r>
        <w:rPr>
          <w:lang w:val="es-ES"/>
        </w:rPr>
        <w:t>h)</w:t>
      </w:r>
      <w:r>
        <w:rPr>
          <w:lang w:val="es-ES"/>
        </w:rPr>
        <w:tab/>
        <w:t xml:space="preserve">Si la </w:t>
      </w:r>
      <w:r w:rsidRPr="000E4186">
        <w:rPr>
          <w:strike/>
          <w:color w:val="FF0000"/>
          <w:u w:val="dash"/>
          <w:lang w:val="es-ES"/>
        </w:rPr>
        <w:t xml:space="preserve">CMOMM </w:t>
      </w:r>
      <w:r w:rsidR="000411DD">
        <w:rPr>
          <w:color w:val="008000"/>
          <w:u w:val="dash"/>
          <w:lang w:val="es-ES"/>
        </w:rPr>
        <w:t xml:space="preserve">INFCOM </w:t>
      </w:r>
      <w:r w:rsidR="000411DD" w:rsidRPr="000E4186">
        <w:rPr>
          <w:color w:val="008000"/>
          <w:u w:val="dash"/>
          <w:lang w:val="es-ES"/>
        </w:rPr>
        <w:t>de la OMM y el I</w:t>
      </w:r>
      <w:r w:rsidR="000411DD">
        <w:rPr>
          <w:color w:val="008000"/>
          <w:u w:val="dash"/>
          <w:lang w:val="es-ES"/>
        </w:rPr>
        <w:t xml:space="preserve">ODE </w:t>
      </w:r>
      <w:r w:rsidR="000411DD" w:rsidRPr="000E4186">
        <w:rPr>
          <w:color w:val="008000"/>
          <w:u w:val="dash"/>
          <w:lang w:val="es-ES"/>
        </w:rPr>
        <w:t xml:space="preserve">de la COI </w:t>
      </w:r>
      <w:r>
        <w:rPr>
          <w:lang w:val="es-ES"/>
        </w:rPr>
        <w:t>lo recomienda</w:t>
      </w:r>
      <w:r w:rsidR="00B2632D" w:rsidRPr="000E4186">
        <w:rPr>
          <w:color w:val="008000"/>
          <w:u w:val="dash"/>
          <w:lang w:val="es-ES"/>
        </w:rPr>
        <w:t>n</w:t>
      </w:r>
      <w:r>
        <w:rPr>
          <w:lang w:val="es-ES"/>
        </w:rPr>
        <w:t xml:space="preserve">, se propondrá la elaboración de una resolución relativa al cambio propuesto en el </w:t>
      </w:r>
      <w:r w:rsidRPr="000411DD">
        <w:rPr>
          <w:i/>
          <w:iCs/>
          <w:lang w:val="es-ES"/>
        </w:rPr>
        <w:t>Manual de servicios meteorológicos marinos</w:t>
      </w:r>
      <w:r>
        <w:rPr>
          <w:lang w:val="es-ES"/>
        </w:rPr>
        <w:t xml:space="preserve"> </w:t>
      </w:r>
      <w:r w:rsidR="00997B4E">
        <w:rPr>
          <w:lang w:val="es-ES"/>
        </w:rPr>
        <w:t>(OMM-</w:t>
      </w:r>
      <w:proofErr w:type="spellStart"/>
      <w:r w:rsidR="00997B4E">
        <w:rPr>
          <w:lang w:val="es-ES"/>
        </w:rPr>
        <w:t>Nº</w:t>
      </w:r>
      <w:proofErr w:type="spellEnd"/>
      <w:r w:rsidR="00997B4E">
        <w:rPr>
          <w:lang w:val="es-ES"/>
        </w:rPr>
        <w:t xml:space="preserve"> 558) </w:t>
      </w:r>
      <w:r>
        <w:rPr>
          <w:lang w:val="es-ES"/>
        </w:rPr>
        <w:t>o en la presente Guía al Congreso Meteorológico Mundial o al Consejo Ejecutivo de la OMM, y se propondrá la elaboración de la decisión pertinente al Consejo Ejecutivo o a la Asamblea de la COI para incluir al candidato en la lista de centros del Sistema de Datos sobre el Clima Marino.</w:t>
      </w:r>
    </w:p>
    <w:p w14:paraId="1ECDB472" w14:textId="77777777" w:rsidR="009F63E5" w:rsidRDefault="009F63E5" w:rsidP="00BF3BEC">
      <w:pPr>
        <w:pStyle w:val="Heading2"/>
        <w:spacing w:before="240" w:after="0"/>
        <w:jc w:val="left"/>
        <w:rPr>
          <w:lang w:val="es-ES"/>
        </w:rPr>
      </w:pPr>
      <w:r>
        <w:rPr>
          <w:lang w:val="es-ES"/>
        </w:rPr>
        <w:br w:type="page"/>
      </w:r>
    </w:p>
    <w:p w14:paraId="0F7FC784" w14:textId="5D1F8F6A" w:rsidR="00BF3BEC" w:rsidRPr="00BF5C77" w:rsidRDefault="00BF3BEC" w:rsidP="00BF3BEC">
      <w:pPr>
        <w:pStyle w:val="Heading2"/>
        <w:spacing w:before="240" w:after="0"/>
        <w:jc w:val="left"/>
        <w:rPr>
          <w:color w:val="231F20"/>
          <w:sz w:val="20"/>
          <w:szCs w:val="20"/>
          <w:lang w:val="es-ES"/>
        </w:rPr>
      </w:pPr>
      <w:r>
        <w:rPr>
          <w:lang w:val="es-ES"/>
        </w:rPr>
        <w:lastRenderedPageBreak/>
        <w:t>APÉNDICE 1. CENTROS DEL SISTEMA DE DATOS SOBRE EL CLIMA MARINO (</w:t>
      </w:r>
      <w:r w:rsidR="00997B4E">
        <w:rPr>
          <w:lang w:val="es-ES"/>
        </w:rPr>
        <w:t>ÁMBITO DE COMPETENCIA</w:t>
      </w:r>
      <w:r>
        <w:rPr>
          <w:lang w:val="es-ES"/>
        </w:rPr>
        <w:t>, DESIGNACIÓN Y EVALUACIÓN)</w:t>
      </w:r>
    </w:p>
    <w:p w14:paraId="0F7FC785" w14:textId="77777777" w:rsidR="00BF3BEC" w:rsidRPr="00F90D35" w:rsidRDefault="00BF3BEC" w:rsidP="00EC5D9A">
      <w:pPr>
        <w:pStyle w:val="WMOBodyText"/>
        <w:spacing w:after="240"/>
        <w:rPr>
          <w:b/>
          <w:bCs/>
        </w:rPr>
      </w:pPr>
      <w:r>
        <w:rPr>
          <w:lang w:val="es-ES"/>
        </w:rPr>
        <w:t>1.</w:t>
      </w:r>
      <w:r>
        <w:rPr>
          <w:lang w:val="es-ES"/>
        </w:rPr>
        <w:tab/>
      </w:r>
      <w:r>
        <w:rPr>
          <w:b/>
          <w:bCs/>
          <w:lang w:val="es-ES"/>
        </w:rPr>
        <w:t>INTRODUCCIÓN</w:t>
      </w:r>
    </w:p>
    <w:tbl>
      <w:tblPr>
        <w:tblStyle w:val="TableGrid"/>
        <w:tblW w:w="0" w:type="auto"/>
        <w:jc w:val="center"/>
        <w:tblLayout w:type="fixed"/>
        <w:tblLook w:val="04A0" w:firstRow="1" w:lastRow="0" w:firstColumn="1" w:lastColumn="0" w:noHBand="0" w:noVBand="1"/>
      </w:tblPr>
      <w:tblGrid>
        <w:gridCol w:w="2407"/>
        <w:gridCol w:w="2407"/>
        <w:gridCol w:w="2407"/>
        <w:gridCol w:w="2408"/>
      </w:tblGrid>
      <w:tr w:rsidR="00BF3BEC" w:rsidRPr="000328EF" w14:paraId="0F7FC78A" w14:textId="77777777" w:rsidTr="00E15325">
        <w:trPr>
          <w:jc w:val="center"/>
        </w:trPr>
        <w:tc>
          <w:tcPr>
            <w:tcW w:w="2407" w:type="dxa"/>
          </w:tcPr>
          <w:p w14:paraId="0F7FC786" w14:textId="77777777" w:rsidR="00BF3BEC" w:rsidRPr="00A25B9E" w:rsidRDefault="00BF3BEC" w:rsidP="00EC5D9A">
            <w:pPr>
              <w:pStyle w:val="WMOBodyText"/>
              <w:spacing w:before="120" w:after="120"/>
              <w:rPr>
                <w:sz w:val="18"/>
                <w:szCs w:val="18"/>
              </w:rPr>
            </w:pPr>
          </w:p>
        </w:tc>
        <w:tc>
          <w:tcPr>
            <w:tcW w:w="2407" w:type="dxa"/>
            <w:vAlign w:val="center"/>
          </w:tcPr>
          <w:p w14:paraId="0F7FC787" w14:textId="54C375F1" w:rsidR="00BF3BEC" w:rsidRPr="00A25B9E" w:rsidRDefault="00BF3BEC" w:rsidP="00EC5D9A">
            <w:pPr>
              <w:pStyle w:val="WMOBodyText"/>
              <w:spacing w:before="120" w:after="120"/>
              <w:jc w:val="center"/>
              <w:rPr>
                <w:sz w:val="18"/>
                <w:szCs w:val="18"/>
                <w:lang w:val="es-ES"/>
              </w:rPr>
            </w:pPr>
            <w:r w:rsidRPr="00A25B9E">
              <w:rPr>
                <w:sz w:val="18"/>
                <w:szCs w:val="18"/>
                <w:lang w:val="es-ES"/>
              </w:rPr>
              <w:t>Centro de A</w:t>
            </w:r>
            <w:r w:rsidR="007F7941" w:rsidRPr="00A25B9E">
              <w:rPr>
                <w:sz w:val="18"/>
                <w:szCs w:val="18"/>
                <w:lang w:val="es-ES"/>
              </w:rPr>
              <w:t xml:space="preserve">dquisición </w:t>
            </w:r>
            <w:r w:rsidRPr="00A25B9E">
              <w:rPr>
                <w:sz w:val="18"/>
                <w:szCs w:val="18"/>
                <w:lang w:val="es-ES"/>
              </w:rPr>
              <w:t>de Datos</w:t>
            </w:r>
          </w:p>
        </w:tc>
        <w:tc>
          <w:tcPr>
            <w:tcW w:w="2407" w:type="dxa"/>
            <w:vAlign w:val="center"/>
          </w:tcPr>
          <w:p w14:paraId="0F7FC788" w14:textId="20B9339B" w:rsidR="00BF3BEC" w:rsidRPr="00A25B9E" w:rsidRDefault="00BF3BEC" w:rsidP="00EC5D9A">
            <w:pPr>
              <w:pStyle w:val="WMOBodyText"/>
              <w:spacing w:before="120" w:after="120"/>
              <w:jc w:val="center"/>
              <w:rPr>
                <w:sz w:val="18"/>
                <w:szCs w:val="18"/>
                <w:lang w:val="es-ES"/>
              </w:rPr>
            </w:pPr>
            <w:r w:rsidRPr="00A25B9E">
              <w:rPr>
                <w:sz w:val="18"/>
                <w:szCs w:val="18"/>
                <w:lang w:val="es-ES"/>
              </w:rPr>
              <w:t xml:space="preserve">Centro Mundial de </w:t>
            </w:r>
            <w:r w:rsidR="007F7941" w:rsidRPr="00A25B9E">
              <w:rPr>
                <w:sz w:val="18"/>
                <w:szCs w:val="18"/>
                <w:lang w:val="es-ES"/>
              </w:rPr>
              <w:t xml:space="preserve">Acopio </w:t>
            </w:r>
            <w:r w:rsidRPr="00A25B9E">
              <w:rPr>
                <w:sz w:val="18"/>
                <w:szCs w:val="18"/>
                <w:lang w:val="es-ES"/>
              </w:rPr>
              <w:t>de Datos</w:t>
            </w:r>
          </w:p>
        </w:tc>
        <w:tc>
          <w:tcPr>
            <w:tcW w:w="2408" w:type="dxa"/>
            <w:vAlign w:val="center"/>
          </w:tcPr>
          <w:p w14:paraId="0F7FC789" w14:textId="53B05365" w:rsidR="00BF3BEC" w:rsidRPr="00A25B9E" w:rsidRDefault="00BF3BEC" w:rsidP="00EC5D9A">
            <w:pPr>
              <w:pStyle w:val="WMOBodyText"/>
              <w:spacing w:before="120" w:after="120"/>
              <w:jc w:val="center"/>
              <w:rPr>
                <w:sz w:val="18"/>
                <w:szCs w:val="18"/>
                <w:lang w:val="es-ES"/>
              </w:rPr>
            </w:pPr>
            <w:r w:rsidRPr="00A25B9E">
              <w:rPr>
                <w:sz w:val="18"/>
                <w:szCs w:val="18"/>
                <w:lang w:val="es-ES"/>
              </w:rPr>
              <w:t>Centros de Datos Climáticos</w:t>
            </w:r>
            <w:r w:rsidR="007F7941" w:rsidRPr="00A25B9E">
              <w:rPr>
                <w:sz w:val="18"/>
                <w:szCs w:val="18"/>
                <w:lang w:val="es-ES"/>
              </w:rPr>
              <w:t xml:space="preserve"> de Meteorología </w:t>
            </w:r>
            <w:r w:rsidR="009F63E5" w:rsidRPr="00A25B9E">
              <w:rPr>
                <w:sz w:val="18"/>
                <w:szCs w:val="18"/>
                <w:lang w:val="es-ES"/>
              </w:rPr>
              <w:t>Marina y Oceanografía</w:t>
            </w:r>
          </w:p>
        </w:tc>
      </w:tr>
      <w:tr w:rsidR="00BF3BEC" w:rsidRPr="000328EF" w14:paraId="0F7FC793" w14:textId="77777777">
        <w:trPr>
          <w:jc w:val="center"/>
        </w:trPr>
        <w:tc>
          <w:tcPr>
            <w:tcW w:w="2407" w:type="dxa"/>
          </w:tcPr>
          <w:p w14:paraId="0F7FC78B" w14:textId="77777777" w:rsidR="00BF3BEC" w:rsidRPr="00A25B9E" w:rsidRDefault="00BF3BEC" w:rsidP="00EC5D9A">
            <w:pPr>
              <w:pStyle w:val="WMOBodyText"/>
              <w:spacing w:before="120" w:after="120"/>
              <w:rPr>
                <w:sz w:val="18"/>
                <w:szCs w:val="18"/>
              </w:rPr>
            </w:pPr>
            <w:r w:rsidRPr="00A25B9E">
              <w:rPr>
                <w:sz w:val="18"/>
                <w:szCs w:val="18"/>
                <w:lang w:val="es-ES"/>
              </w:rPr>
              <w:t>Funciones y tareas</w:t>
            </w:r>
          </w:p>
        </w:tc>
        <w:tc>
          <w:tcPr>
            <w:tcW w:w="2407" w:type="dxa"/>
          </w:tcPr>
          <w:p w14:paraId="0F7FC78F" w14:textId="3F6B1ABC" w:rsidR="00BF3BEC" w:rsidRPr="00A25B9E" w:rsidRDefault="00BF3BEC" w:rsidP="00EC5D9A">
            <w:pPr>
              <w:pStyle w:val="TableParagraph"/>
              <w:spacing w:before="120" w:after="120"/>
              <w:ind w:right="264"/>
              <w:rPr>
                <w:rFonts w:ascii="Verdana" w:hAnsi="Verdana"/>
                <w:sz w:val="18"/>
                <w:szCs w:val="18"/>
                <w:lang w:val="es-ES"/>
              </w:rPr>
            </w:pPr>
            <w:r w:rsidRPr="00A25B9E">
              <w:rPr>
                <w:rFonts w:ascii="Verdana" w:hAnsi="Verdana"/>
                <w:sz w:val="18"/>
                <w:szCs w:val="18"/>
                <w:lang w:val="es-ES"/>
              </w:rPr>
              <w:t xml:space="preserve">Todos los </w:t>
            </w:r>
            <w:r w:rsidR="006B152A">
              <w:rPr>
                <w:rFonts w:ascii="Verdana" w:hAnsi="Verdana"/>
                <w:sz w:val="18"/>
                <w:szCs w:val="18"/>
                <w:lang w:val="es-ES"/>
              </w:rPr>
              <w:t>c</w:t>
            </w:r>
            <w:r w:rsidRPr="00A25B9E">
              <w:rPr>
                <w:rFonts w:ascii="Verdana" w:hAnsi="Verdana"/>
                <w:sz w:val="18"/>
                <w:szCs w:val="18"/>
                <w:lang w:val="es-ES"/>
              </w:rPr>
              <w:t xml:space="preserve">entros deben informar cada año </w:t>
            </w:r>
            <w:r w:rsidRPr="00A25B9E">
              <w:rPr>
                <w:rFonts w:ascii="Verdana" w:hAnsi="Verdana"/>
                <w:strike/>
                <w:color w:val="FF0000"/>
                <w:sz w:val="18"/>
                <w:szCs w:val="18"/>
                <w:u w:val="dash"/>
                <w:lang w:val="es-ES"/>
              </w:rPr>
              <w:t>al Comité de Gestión de la CMOMM, por conducto del Grupo de Coordinación de Gestión de Datos,</w:t>
            </w:r>
            <w:r w:rsidR="00CD444C" w:rsidRPr="00A25B9E">
              <w:rPr>
                <w:rFonts w:ascii="Verdana" w:hAnsi="Verdana"/>
                <w:strike/>
                <w:color w:val="FF0000"/>
                <w:sz w:val="18"/>
                <w:szCs w:val="18"/>
                <w:u w:val="dash"/>
                <w:lang w:val="es-ES"/>
              </w:rPr>
              <w:t xml:space="preserve"> </w:t>
            </w:r>
            <w:r w:rsidR="004E3243" w:rsidRPr="00A25B9E">
              <w:rPr>
                <w:rFonts w:ascii="Verdana" w:hAnsi="Verdana"/>
                <w:color w:val="008000"/>
                <w:sz w:val="18"/>
                <w:szCs w:val="18"/>
                <w:u w:val="dash"/>
                <w:lang w:val="es-ES"/>
              </w:rPr>
              <w:t xml:space="preserve">a los órganos técnicos </w:t>
            </w:r>
            <w:r w:rsidR="00830310" w:rsidRPr="00A25B9E">
              <w:rPr>
                <w:rFonts w:ascii="Verdana" w:hAnsi="Verdana"/>
                <w:color w:val="008000"/>
                <w:sz w:val="18"/>
                <w:szCs w:val="18"/>
                <w:u w:val="dash"/>
                <w:lang w:val="es-ES"/>
              </w:rPr>
              <w:t xml:space="preserve">correspondientes </w:t>
            </w:r>
            <w:r w:rsidR="004E3243" w:rsidRPr="00A25B9E">
              <w:rPr>
                <w:rFonts w:ascii="Verdana" w:hAnsi="Verdana"/>
                <w:color w:val="008000"/>
                <w:sz w:val="18"/>
                <w:szCs w:val="18"/>
                <w:u w:val="dash"/>
                <w:lang w:val="es-ES"/>
              </w:rPr>
              <w:t xml:space="preserve">de la OMM y la COI </w:t>
            </w:r>
            <w:r w:rsidRPr="00A25B9E">
              <w:rPr>
                <w:rFonts w:ascii="Verdana" w:hAnsi="Verdana"/>
                <w:sz w:val="18"/>
                <w:szCs w:val="18"/>
                <w:lang w:val="es-ES"/>
              </w:rPr>
              <w:t>sobre su situación y las actividades llevadas a cabo</w:t>
            </w:r>
            <w:r w:rsidR="00F902A1">
              <w:rPr>
                <w:rFonts w:ascii="Verdana" w:hAnsi="Verdana"/>
                <w:sz w:val="18"/>
                <w:szCs w:val="18"/>
                <w:lang w:val="es-ES"/>
              </w:rPr>
              <w:t xml:space="preserve">. A su vez, </w:t>
            </w:r>
            <w:r w:rsidR="00F902A1">
              <w:rPr>
                <w:rFonts w:ascii="Verdana" w:hAnsi="Verdana"/>
                <w:strike/>
                <w:color w:val="FF0000"/>
                <w:sz w:val="18"/>
                <w:szCs w:val="18"/>
                <w:u w:val="dash"/>
                <w:lang w:val="es-ES"/>
              </w:rPr>
              <w:t>l</w:t>
            </w:r>
            <w:r w:rsidR="00CD444C" w:rsidRPr="00A25B9E">
              <w:rPr>
                <w:rFonts w:ascii="Verdana" w:hAnsi="Verdana"/>
                <w:strike/>
                <w:color w:val="FF0000"/>
                <w:sz w:val="18"/>
                <w:szCs w:val="18"/>
                <w:u w:val="dash"/>
                <w:lang w:val="es-ES"/>
              </w:rPr>
              <w:t xml:space="preserve">a CMOMM </w:t>
            </w:r>
            <w:r w:rsidR="00F902A1" w:rsidRPr="00A25B9E">
              <w:rPr>
                <w:rFonts w:ascii="Verdana" w:hAnsi="Verdana"/>
                <w:color w:val="008000"/>
                <w:sz w:val="18"/>
                <w:szCs w:val="18"/>
                <w:u w:val="dash"/>
                <w:lang w:val="es-ES"/>
              </w:rPr>
              <w:t xml:space="preserve">los órganos técnicos correspondientes de la OMM y COI </w:t>
            </w:r>
            <w:r w:rsidRPr="00A25B9E">
              <w:rPr>
                <w:rFonts w:ascii="Verdana" w:hAnsi="Verdana"/>
                <w:sz w:val="18"/>
                <w:szCs w:val="18"/>
                <w:lang w:val="es-ES"/>
              </w:rPr>
              <w:t>debe</w:t>
            </w:r>
            <w:r w:rsidR="00CD444C" w:rsidRPr="00A25B9E">
              <w:rPr>
                <w:rFonts w:ascii="Verdana" w:hAnsi="Verdana"/>
                <w:color w:val="008000"/>
                <w:sz w:val="18"/>
                <w:szCs w:val="18"/>
                <w:u w:val="dash"/>
                <w:lang w:val="es-ES"/>
              </w:rPr>
              <w:t>n</w:t>
            </w:r>
            <w:r w:rsidRPr="00A25B9E">
              <w:rPr>
                <w:rFonts w:ascii="Verdana" w:hAnsi="Verdana"/>
                <w:sz w:val="18"/>
                <w:szCs w:val="18"/>
                <w:lang w:val="es-ES"/>
              </w:rPr>
              <w:t xml:space="preserve"> mantener a los Consejos Ejecutivos de la OMM y de la COI</w:t>
            </w:r>
            <w:r w:rsidR="00EE4AA2">
              <w:rPr>
                <w:rFonts w:ascii="Verdana" w:hAnsi="Verdana"/>
                <w:sz w:val="18"/>
                <w:szCs w:val="18"/>
                <w:lang w:val="es-ES"/>
              </w:rPr>
              <w:t xml:space="preserve"> </w:t>
            </w:r>
            <w:r w:rsidR="00EE4AA2" w:rsidRPr="00A25B9E">
              <w:rPr>
                <w:rFonts w:ascii="Verdana" w:hAnsi="Verdana"/>
                <w:sz w:val="18"/>
                <w:szCs w:val="18"/>
                <w:lang w:val="es-ES"/>
              </w:rPr>
              <w:t>informados</w:t>
            </w:r>
            <w:r w:rsidR="00EE4AA2">
              <w:rPr>
                <w:rFonts w:ascii="Verdana" w:hAnsi="Verdana"/>
                <w:sz w:val="18"/>
                <w:szCs w:val="18"/>
                <w:lang w:val="es-ES"/>
              </w:rPr>
              <w:t xml:space="preserve"> </w:t>
            </w:r>
            <w:r w:rsidR="007A50B4">
              <w:rPr>
                <w:rFonts w:ascii="Verdana" w:hAnsi="Verdana"/>
                <w:sz w:val="18"/>
                <w:szCs w:val="18"/>
                <w:lang w:val="es-ES"/>
              </w:rPr>
              <w:t>acerca de</w:t>
            </w:r>
            <w:r w:rsidRPr="00A25B9E">
              <w:rPr>
                <w:rFonts w:ascii="Verdana" w:hAnsi="Verdana"/>
                <w:sz w:val="18"/>
                <w:szCs w:val="18"/>
                <w:lang w:val="es-ES"/>
              </w:rPr>
              <w:t xml:space="preserve"> la situación y las actividades de la red de Centros de A</w:t>
            </w:r>
            <w:r w:rsidR="007A50B4">
              <w:rPr>
                <w:rFonts w:ascii="Verdana" w:hAnsi="Verdana"/>
                <w:sz w:val="18"/>
                <w:szCs w:val="18"/>
                <w:lang w:val="es-ES"/>
              </w:rPr>
              <w:t xml:space="preserve">dquisición </w:t>
            </w:r>
            <w:r w:rsidRPr="00A25B9E">
              <w:rPr>
                <w:rFonts w:ascii="Verdana" w:hAnsi="Verdana"/>
                <w:sz w:val="18"/>
                <w:szCs w:val="18"/>
                <w:lang w:val="es-ES"/>
              </w:rPr>
              <w:t>de Datos en su conjunto, y proponer las modificaciones que hagan falta.</w:t>
            </w:r>
          </w:p>
        </w:tc>
        <w:tc>
          <w:tcPr>
            <w:tcW w:w="2407" w:type="dxa"/>
          </w:tcPr>
          <w:p w14:paraId="0F7FC791" w14:textId="61F546BF" w:rsidR="00BF3BEC" w:rsidRPr="00A25B9E" w:rsidRDefault="00BF3BEC" w:rsidP="00EC5D9A">
            <w:pPr>
              <w:pStyle w:val="TableParagraph"/>
              <w:spacing w:before="120" w:after="120"/>
              <w:ind w:right="264"/>
              <w:rPr>
                <w:rFonts w:ascii="Verdana" w:hAnsi="Verdana"/>
                <w:sz w:val="18"/>
                <w:szCs w:val="18"/>
                <w:lang w:val="es-ES"/>
              </w:rPr>
            </w:pPr>
            <w:r w:rsidRPr="00A25B9E">
              <w:rPr>
                <w:rFonts w:ascii="Verdana" w:hAnsi="Verdana"/>
                <w:sz w:val="18"/>
                <w:szCs w:val="18"/>
                <w:lang w:val="es-ES"/>
              </w:rPr>
              <w:t xml:space="preserve">Todos los centros deben informar cada año </w:t>
            </w:r>
            <w:r w:rsidRPr="00A25B9E">
              <w:rPr>
                <w:rFonts w:ascii="Verdana" w:hAnsi="Verdana"/>
                <w:strike/>
                <w:color w:val="FF0000"/>
                <w:sz w:val="18"/>
                <w:szCs w:val="18"/>
                <w:u w:val="dash"/>
                <w:lang w:val="es-ES"/>
              </w:rPr>
              <w:t xml:space="preserve">al Comité de Gestión de la CMOMM, por conducto del Grupo de Coordinación de Gestión de Datos, </w:t>
            </w:r>
            <w:r w:rsidR="009947FB" w:rsidRPr="00A25B9E">
              <w:rPr>
                <w:rFonts w:ascii="Verdana" w:hAnsi="Verdana"/>
                <w:color w:val="008000"/>
                <w:sz w:val="18"/>
                <w:szCs w:val="18"/>
                <w:u w:val="dash"/>
                <w:lang w:val="es-ES"/>
              </w:rPr>
              <w:t xml:space="preserve">a los órganos técnicos correspondientes de la OMM y la COI </w:t>
            </w:r>
            <w:r w:rsidRPr="00A25B9E">
              <w:rPr>
                <w:rFonts w:ascii="Verdana" w:hAnsi="Verdana"/>
                <w:sz w:val="18"/>
                <w:szCs w:val="18"/>
                <w:lang w:val="es-ES"/>
              </w:rPr>
              <w:t>sobre su situación y las actividades llevadas a cabo</w:t>
            </w:r>
            <w:r w:rsidR="00914396">
              <w:rPr>
                <w:rFonts w:ascii="Verdana" w:hAnsi="Verdana"/>
                <w:sz w:val="18"/>
                <w:szCs w:val="18"/>
                <w:lang w:val="es-ES"/>
              </w:rPr>
              <w:t>. A</w:t>
            </w:r>
            <w:r w:rsidRPr="00A25B9E">
              <w:rPr>
                <w:rFonts w:ascii="Verdana" w:hAnsi="Verdana"/>
                <w:sz w:val="18"/>
                <w:szCs w:val="18"/>
                <w:lang w:val="es-ES"/>
              </w:rPr>
              <w:t xml:space="preserve"> su vez, </w:t>
            </w:r>
            <w:r w:rsidRPr="00A25B9E">
              <w:rPr>
                <w:rFonts w:ascii="Verdana" w:hAnsi="Verdana"/>
                <w:strike/>
                <w:color w:val="FF0000"/>
                <w:sz w:val="18"/>
                <w:szCs w:val="18"/>
                <w:u w:val="dash"/>
                <w:lang w:val="es-ES"/>
              </w:rPr>
              <w:t>la CMOMM</w:t>
            </w:r>
            <w:r w:rsidR="00CD444C" w:rsidRPr="00A25B9E">
              <w:rPr>
                <w:rFonts w:ascii="Verdana" w:hAnsi="Verdana"/>
                <w:strike/>
                <w:color w:val="FF0000"/>
                <w:sz w:val="18"/>
                <w:szCs w:val="18"/>
                <w:u w:val="dash"/>
                <w:lang w:val="es-ES"/>
              </w:rPr>
              <w:t xml:space="preserve"> </w:t>
            </w:r>
            <w:r w:rsidR="00914396" w:rsidRPr="00A25B9E">
              <w:rPr>
                <w:rFonts w:ascii="Verdana" w:hAnsi="Verdana"/>
                <w:color w:val="008000"/>
                <w:sz w:val="18"/>
                <w:szCs w:val="18"/>
                <w:u w:val="dash"/>
                <w:lang w:val="es-ES"/>
              </w:rPr>
              <w:t xml:space="preserve">los órganos técnicos correspondientes de la OMM y la COI </w:t>
            </w:r>
            <w:r w:rsidRPr="00A25B9E">
              <w:rPr>
                <w:rFonts w:ascii="Verdana" w:hAnsi="Verdana"/>
                <w:sz w:val="18"/>
                <w:szCs w:val="18"/>
                <w:lang w:val="es-ES"/>
              </w:rPr>
              <w:t>debe</w:t>
            </w:r>
            <w:r w:rsidR="00CD444C" w:rsidRPr="00A25B9E">
              <w:rPr>
                <w:rFonts w:ascii="Verdana" w:hAnsi="Verdana"/>
                <w:color w:val="008000"/>
                <w:sz w:val="18"/>
                <w:szCs w:val="18"/>
                <w:u w:val="dash"/>
                <w:lang w:val="es-ES"/>
              </w:rPr>
              <w:t>n</w:t>
            </w:r>
            <w:r w:rsidRPr="00A25B9E">
              <w:rPr>
                <w:rFonts w:ascii="Verdana" w:hAnsi="Verdana"/>
                <w:sz w:val="18"/>
                <w:szCs w:val="18"/>
                <w:lang w:val="es-ES"/>
              </w:rPr>
              <w:t xml:space="preserve"> mantener a los Consejos Ejecutivos de la OMM y la COI informados acerca de la situación y las actividades de la red de Centros Mundiales de </w:t>
            </w:r>
            <w:r w:rsidR="00E07634">
              <w:rPr>
                <w:rFonts w:ascii="Verdana" w:hAnsi="Verdana"/>
                <w:sz w:val="18"/>
                <w:szCs w:val="18"/>
                <w:lang w:val="es-ES"/>
              </w:rPr>
              <w:t xml:space="preserve">Acopio </w:t>
            </w:r>
            <w:r w:rsidRPr="00A25B9E">
              <w:rPr>
                <w:rFonts w:ascii="Verdana" w:hAnsi="Verdana"/>
                <w:sz w:val="18"/>
                <w:szCs w:val="18"/>
                <w:lang w:val="es-ES"/>
              </w:rPr>
              <w:t>de Datos en su conjunto, y proponer las modificaciones que hagan falta.</w:t>
            </w:r>
          </w:p>
        </w:tc>
        <w:tc>
          <w:tcPr>
            <w:tcW w:w="2408" w:type="dxa"/>
          </w:tcPr>
          <w:p w14:paraId="0F7FC792" w14:textId="0CDE0FB4" w:rsidR="00BF3BEC" w:rsidRPr="00A25B9E" w:rsidRDefault="00BF3BEC" w:rsidP="00EC5D9A">
            <w:pPr>
              <w:pStyle w:val="WMOBodyText"/>
              <w:spacing w:before="120" w:after="120"/>
              <w:jc w:val="left"/>
              <w:rPr>
                <w:rFonts w:cstheme="minorHAnsi"/>
                <w:sz w:val="18"/>
                <w:szCs w:val="18"/>
                <w:lang w:val="es-ES"/>
              </w:rPr>
            </w:pPr>
            <w:r w:rsidRPr="00A25B9E">
              <w:rPr>
                <w:rFonts w:cstheme="minorHAnsi"/>
                <w:sz w:val="18"/>
                <w:szCs w:val="18"/>
                <w:lang w:val="es-ES"/>
              </w:rPr>
              <w:t xml:space="preserve">Todos los </w:t>
            </w:r>
            <w:r w:rsidR="006B152A">
              <w:rPr>
                <w:rFonts w:cstheme="minorHAnsi"/>
                <w:sz w:val="18"/>
                <w:szCs w:val="18"/>
                <w:lang w:val="es-ES"/>
              </w:rPr>
              <w:t>c</w:t>
            </w:r>
            <w:r w:rsidRPr="00A25B9E">
              <w:rPr>
                <w:rFonts w:cstheme="minorHAnsi"/>
                <w:sz w:val="18"/>
                <w:szCs w:val="18"/>
                <w:lang w:val="es-ES"/>
              </w:rPr>
              <w:t xml:space="preserve">entros deben informar cada año </w:t>
            </w:r>
            <w:r w:rsidRPr="00A25B9E">
              <w:rPr>
                <w:rFonts w:cstheme="minorHAnsi"/>
                <w:strike/>
                <w:color w:val="FF0000"/>
                <w:sz w:val="18"/>
                <w:szCs w:val="18"/>
                <w:u w:val="dash"/>
                <w:lang w:val="es-ES"/>
              </w:rPr>
              <w:t>al Comité de Gestión de la CMOMM, por conducto del Grupo de Coordinación de Gestión de Datos,</w:t>
            </w:r>
            <w:r w:rsidR="00CD444C" w:rsidRPr="00A25B9E">
              <w:rPr>
                <w:rFonts w:cstheme="minorHAnsi"/>
                <w:strike/>
                <w:color w:val="FF0000"/>
                <w:sz w:val="18"/>
                <w:szCs w:val="18"/>
                <w:u w:val="dash"/>
                <w:lang w:val="es-ES"/>
              </w:rPr>
              <w:t xml:space="preserve"> </w:t>
            </w:r>
            <w:r w:rsidR="003629C0" w:rsidRPr="00A25B9E">
              <w:rPr>
                <w:rFonts w:cstheme="minorHAnsi"/>
                <w:color w:val="008000"/>
                <w:sz w:val="18"/>
                <w:szCs w:val="18"/>
                <w:u w:val="dash"/>
                <w:lang w:val="es-ES"/>
              </w:rPr>
              <w:t xml:space="preserve">a los órganos técnicos correspondientes de la OMM y la COI </w:t>
            </w:r>
            <w:r w:rsidRPr="00A25B9E">
              <w:rPr>
                <w:rFonts w:cstheme="minorHAnsi"/>
                <w:sz w:val="18"/>
                <w:szCs w:val="18"/>
                <w:lang w:val="es-ES"/>
              </w:rPr>
              <w:t xml:space="preserve">sobre los servicios ofrecidos a los Miembros </w:t>
            </w:r>
            <w:r w:rsidR="00F77EA0">
              <w:rPr>
                <w:rFonts w:cstheme="minorHAnsi"/>
                <w:sz w:val="18"/>
                <w:szCs w:val="18"/>
                <w:lang w:val="es-ES"/>
              </w:rPr>
              <w:t>y</w:t>
            </w:r>
            <w:r w:rsidRPr="00A25B9E">
              <w:rPr>
                <w:rFonts w:cstheme="minorHAnsi"/>
                <w:sz w:val="18"/>
                <w:szCs w:val="18"/>
                <w:lang w:val="es-ES"/>
              </w:rPr>
              <w:t xml:space="preserve"> Estados Miembros y las actividades llevadas a cabo</w:t>
            </w:r>
            <w:r w:rsidR="00F77EA0">
              <w:rPr>
                <w:rFonts w:cstheme="minorHAnsi"/>
                <w:sz w:val="18"/>
                <w:szCs w:val="18"/>
                <w:lang w:val="es-ES"/>
              </w:rPr>
              <w:t>. A</w:t>
            </w:r>
            <w:r w:rsidRPr="00A25B9E">
              <w:rPr>
                <w:rFonts w:cstheme="minorHAnsi"/>
                <w:sz w:val="18"/>
                <w:szCs w:val="18"/>
                <w:lang w:val="es-ES"/>
              </w:rPr>
              <w:t xml:space="preserve"> su vez, </w:t>
            </w:r>
            <w:r w:rsidRPr="00A25B9E">
              <w:rPr>
                <w:rFonts w:cstheme="minorHAnsi"/>
                <w:strike/>
                <w:color w:val="FF0000"/>
                <w:sz w:val="18"/>
                <w:szCs w:val="18"/>
                <w:u w:val="dash"/>
                <w:lang w:val="es-ES"/>
              </w:rPr>
              <w:t>la CMOMM</w:t>
            </w:r>
            <w:r w:rsidRPr="00A25B9E">
              <w:rPr>
                <w:rFonts w:cstheme="minorHAnsi"/>
                <w:sz w:val="18"/>
                <w:szCs w:val="18"/>
                <w:lang w:val="es-ES"/>
              </w:rPr>
              <w:t xml:space="preserve"> </w:t>
            </w:r>
            <w:r w:rsidR="00F77EA0" w:rsidRPr="00A25B9E">
              <w:rPr>
                <w:rFonts w:cstheme="minorHAnsi"/>
                <w:color w:val="008000"/>
                <w:sz w:val="18"/>
                <w:szCs w:val="18"/>
                <w:u w:val="dash"/>
                <w:lang w:val="es-ES"/>
              </w:rPr>
              <w:t>los órganos técnicos correspondientes de la OMM y la COI</w:t>
            </w:r>
            <w:r w:rsidR="00F77EA0">
              <w:rPr>
                <w:rFonts w:cstheme="minorHAnsi"/>
                <w:color w:val="008000"/>
                <w:sz w:val="18"/>
                <w:szCs w:val="18"/>
                <w:u w:val="dash"/>
                <w:lang w:val="es-ES"/>
              </w:rPr>
              <w:t xml:space="preserve"> </w:t>
            </w:r>
            <w:r w:rsidRPr="00A25B9E">
              <w:rPr>
                <w:rFonts w:cstheme="minorHAnsi"/>
                <w:sz w:val="18"/>
                <w:szCs w:val="18"/>
                <w:lang w:val="es-ES"/>
              </w:rPr>
              <w:t>debe</w:t>
            </w:r>
            <w:r w:rsidR="00CD444C" w:rsidRPr="00A25B9E">
              <w:rPr>
                <w:rFonts w:cstheme="minorHAnsi"/>
                <w:color w:val="008000"/>
                <w:sz w:val="18"/>
                <w:szCs w:val="18"/>
                <w:u w:val="dash"/>
                <w:lang w:val="es-ES"/>
              </w:rPr>
              <w:t>n</w:t>
            </w:r>
            <w:r w:rsidRPr="00A25B9E">
              <w:rPr>
                <w:rFonts w:cstheme="minorHAnsi"/>
                <w:sz w:val="18"/>
                <w:szCs w:val="18"/>
                <w:lang w:val="es-ES"/>
              </w:rPr>
              <w:t xml:space="preserve"> mantener al Congreso Meteorológico Mundial y a la Asamblea de la COI informados acerca de la situación y las actividades de la red de Centros de Datos Climáticos de Meteorología Marina y Oceanografía en su conjunto, y proponer las modificaciones que hagan falta.</w:t>
            </w:r>
          </w:p>
        </w:tc>
      </w:tr>
    </w:tbl>
    <w:p w14:paraId="0F7FC794" w14:textId="027B805B" w:rsidR="00BF3BEC" w:rsidRDefault="00BF3BEC" w:rsidP="00EC5D9A">
      <w:pPr>
        <w:pStyle w:val="WMOBodyText"/>
        <w:spacing w:after="240"/>
        <w:rPr>
          <w:b/>
          <w:bCs/>
          <w:sz w:val="18"/>
          <w:szCs w:val="18"/>
          <w:lang w:val="es-ES"/>
        </w:rPr>
      </w:pPr>
      <w:r w:rsidRPr="00A25B9E">
        <w:rPr>
          <w:sz w:val="18"/>
          <w:szCs w:val="18"/>
          <w:lang w:val="es-ES"/>
        </w:rPr>
        <w:t>2.3</w:t>
      </w:r>
      <w:r w:rsidRPr="00A25B9E">
        <w:rPr>
          <w:sz w:val="18"/>
          <w:szCs w:val="18"/>
          <w:lang w:val="es-ES"/>
        </w:rPr>
        <w:tab/>
      </w:r>
      <w:r w:rsidRPr="00AE3BB3">
        <w:rPr>
          <w:b/>
          <w:bCs/>
          <w:sz w:val="18"/>
          <w:szCs w:val="18"/>
          <w:lang w:val="es-ES"/>
        </w:rPr>
        <w:t>Criterios de evaluación</w:t>
      </w:r>
    </w:p>
    <w:tbl>
      <w:tblPr>
        <w:tblStyle w:val="TableGrid"/>
        <w:tblW w:w="0" w:type="auto"/>
        <w:tblLayout w:type="fixed"/>
        <w:tblLook w:val="04A0" w:firstRow="1" w:lastRow="0" w:firstColumn="1" w:lastColumn="0" w:noHBand="0" w:noVBand="1"/>
      </w:tblPr>
      <w:tblGrid>
        <w:gridCol w:w="675"/>
        <w:gridCol w:w="5744"/>
        <w:gridCol w:w="3210"/>
      </w:tblGrid>
      <w:tr w:rsidR="00BF3BEC" w:rsidRPr="000328EF" w14:paraId="0F7FC798" w14:textId="77777777" w:rsidTr="00B67E71">
        <w:tc>
          <w:tcPr>
            <w:tcW w:w="675" w:type="dxa"/>
          </w:tcPr>
          <w:p w14:paraId="0F7FC795" w14:textId="77777777" w:rsidR="00BF3BEC" w:rsidRPr="00A25B9E" w:rsidRDefault="00BF3BEC">
            <w:pPr>
              <w:pStyle w:val="WMOBodyText"/>
              <w:rPr>
                <w:sz w:val="18"/>
                <w:szCs w:val="18"/>
              </w:rPr>
            </w:pPr>
          </w:p>
        </w:tc>
        <w:tc>
          <w:tcPr>
            <w:tcW w:w="5744" w:type="dxa"/>
          </w:tcPr>
          <w:p w14:paraId="0F7FC796" w14:textId="77777777" w:rsidR="00BF3BEC" w:rsidRPr="00A25B9E" w:rsidRDefault="00BF3BEC" w:rsidP="00B67E71">
            <w:pPr>
              <w:pStyle w:val="WMOBodyText"/>
              <w:spacing w:before="120" w:after="120"/>
              <w:jc w:val="center"/>
              <w:rPr>
                <w:sz w:val="18"/>
                <w:szCs w:val="18"/>
              </w:rPr>
            </w:pPr>
            <w:r w:rsidRPr="00A25B9E">
              <w:rPr>
                <w:sz w:val="18"/>
                <w:szCs w:val="18"/>
                <w:lang w:val="es-ES"/>
              </w:rPr>
              <w:t>Criterios</w:t>
            </w:r>
          </w:p>
        </w:tc>
        <w:tc>
          <w:tcPr>
            <w:tcW w:w="3210" w:type="dxa"/>
          </w:tcPr>
          <w:p w14:paraId="0F7FC797" w14:textId="77777777" w:rsidR="00BF3BEC" w:rsidRPr="00A25B9E" w:rsidRDefault="00BF3BEC" w:rsidP="00B67E71">
            <w:pPr>
              <w:pStyle w:val="WMOBodyText"/>
              <w:spacing w:before="120" w:after="120"/>
              <w:jc w:val="center"/>
              <w:rPr>
                <w:sz w:val="18"/>
                <w:szCs w:val="18"/>
                <w:lang w:val="es-ES"/>
              </w:rPr>
            </w:pPr>
            <w:r w:rsidRPr="00A25B9E">
              <w:rPr>
                <w:sz w:val="18"/>
                <w:szCs w:val="18"/>
                <w:lang w:val="es-ES"/>
              </w:rPr>
              <w:t>¿Cómo se cumple el requisito?</w:t>
            </w:r>
          </w:p>
        </w:tc>
      </w:tr>
      <w:tr w:rsidR="00BF3BEC" w:rsidRPr="000328EF" w14:paraId="0F7FC79C" w14:textId="77777777" w:rsidTr="00B67E71">
        <w:tc>
          <w:tcPr>
            <w:tcW w:w="675" w:type="dxa"/>
          </w:tcPr>
          <w:p w14:paraId="0F7FC799" w14:textId="77777777" w:rsidR="00BF3BEC" w:rsidRPr="00A25B9E" w:rsidRDefault="00BF3BEC">
            <w:pPr>
              <w:pStyle w:val="WMOBodyText"/>
              <w:rPr>
                <w:sz w:val="18"/>
                <w:szCs w:val="18"/>
              </w:rPr>
            </w:pPr>
            <w:r w:rsidRPr="00A25B9E">
              <w:rPr>
                <w:sz w:val="18"/>
                <w:szCs w:val="18"/>
                <w:lang w:val="es-ES"/>
              </w:rPr>
              <w:t>9</w:t>
            </w:r>
          </w:p>
        </w:tc>
        <w:tc>
          <w:tcPr>
            <w:tcW w:w="5744" w:type="dxa"/>
          </w:tcPr>
          <w:p w14:paraId="0F7FC79A" w14:textId="4DF56E4B" w:rsidR="00BF3BEC" w:rsidRPr="00A25B9E" w:rsidRDefault="00BF3BEC" w:rsidP="00B67E71">
            <w:pPr>
              <w:pStyle w:val="WMOBodyText"/>
              <w:spacing w:before="120" w:after="120"/>
              <w:jc w:val="left"/>
              <w:rPr>
                <w:sz w:val="18"/>
                <w:szCs w:val="18"/>
                <w:lang w:val="es-ES"/>
              </w:rPr>
            </w:pPr>
            <w:r w:rsidRPr="00A25B9E">
              <w:rPr>
                <w:sz w:val="18"/>
                <w:szCs w:val="18"/>
                <w:lang w:val="es-ES"/>
              </w:rPr>
              <w:t xml:space="preserve">El centro debe informar cada año </w:t>
            </w:r>
            <w:r w:rsidRPr="00A25B9E">
              <w:rPr>
                <w:strike/>
                <w:color w:val="FF0000"/>
                <w:sz w:val="18"/>
                <w:szCs w:val="18"/>
                <w:u w:val="dash"/>
                <w:lang w:val="es-ES"/>
              </w:rPr>
              <w:t xml:space="preserve">al Comité de Gestión de la CMOMM, por conducto del Grupo de Coordinación de Gestión de </w:t>
            </w:r>
            <w:proofErr w:type="spellStart"/>
            <w:r w:rsidRPr="00A25B9E">
              <w:rPr>
                <w:strike/>
                <w:color w:val="FF0000"/>
                <w:sz w:val="18"/>
                <w:szCs w:val="18"/>
                <w:u w:val="dash"/>
                <w:lang w:val="es-ES"/>
              </w:rPr>
              <w:t>Datos,</w:t>
            </w:r>
            <w:r w:rsidR="00754806" w:rsidRPr="00A25B9E">
              <w:rPr>
                <w:color w:val="008000"/>
                <w:sz w:val="18"/>
                <w:szCs w:val="18"/>
                <w:u w:val="dash"/>
                <w:lang w:val="es-ES"/>
              </w:rPr>
              <w:t>a</w:t>
            </w:r>
            <w:proofErr w:type="spellEnd"/>
            <w:r w:rsidR="00754806" w:rsidRPr="00A25B9E">
              <w:rPr>
                <w:color w:val="008000"/>
                <w:sz w:val="18"/>
                <w:szCs w:val="18"/>
                <w:u w:val="dash"/>
                <w:lang w:val="es-ES"/>
              </w:rPr>
              <w:t xml:space="preserve"> los órganos técnicos correspondientes de la OMM y la COI</w:t>
            </w:r>
            <w:r w:rsidR="00754806">
              <w:rPr>
                <w:color w:val="008000"/>
                <w:sz w:val="18"/>
                <w:szCs w:val="18"/>
                <w:u w:val="dash"/>
                <w:lang w:val="es-ES"/>
              </w:rPr>
              <w:t xml:space="preserve"> </w:t>
            </w:r>
            <w:r w:rsidRPr="00A25B9E">
              <w:rPr>
                <w:sz w:val="18"/>
                <w:szCs w:val="18"/>
                <w:lang w:val="es-ES"/>
              </w:rPr>
              <w:t>sobre su situación y las actividades llevadas a cabo</w:t>
            </w:r>
            <w:r w:rsidR="00754806">
              <w:rPr>
                <w:sz w:val="18"/>
                <w:szCs w:val="18"/>
                <w:lang w:val="es-ES"/>
              </w:rPr>
              <w:t>. A</w:t>
            </w:r>
            <w:r w:rsidRPr="00A25B9E">
              <w:rPr>
                <w:sz w:val="18"/>
                <w:szCs w:val="18"/>
                <w:lang w:val="es-ES"/>
              </w:rPr>
              <w:t xml:space="preserve"> su vez, </w:t>
            </w:r>
            <w:r w:rsidRPr="00A25B9E">
              <w:rPr>
                <w:strike/>
                <w:color w:val="FF0000"/>
                <w:sz w:val="18"/>
                <w:szCs w:val="18"/>
                <w:u w:val="dash"/>
                <w:lang w:val="es-ES"/>
              </w:rPr>
              <w:t xml:space="preserve">la CMOMM </w:t>
            </w:r>
            <w:r w:rsidR="00754806" w:rsidRPr="00A25B9E">
              <w:rPr>
                <w:color w:val="008000"/>
                <w:sz w:val="18"/>
                <w:szCs w:val="18"/>
                <w:u w:val="dash"/>
                <w:lang w:val="es-ES"/>
              </w:rPr>
              <w:t xml:space="preserve">los órganos técnicos </w:t>
            </w:r>
            <w:r w:rsidR="000C1BB0">
              <w:rPr>
                <w:color w:val="008000"/>
                <w:sz w:val="18"/>
                <w:szCs w:val="18"/>
                <w:u w:val="dash"/>
                <w:lang w:val="es-ES"/>
              </w:rPr>
              <w:t xml:space="preserve">correspondientes </w:t>
            </w:r>
            <w:r w:rsidR="00754806" w:rsidRPr="00A25B9E">
              <w:rPr>
                <w:color w:val="008000"/>
                <w:sz w:val="18"/>
                <w:szCs w:val="18"/>
                <w:u w:val="dash"/>
                <w:lang w:val="es-ES"/>
              </w:rPr>
              <w:t xml:space="preserve">de la OMM y la COI </w:t>
            </w:r>
            <w:r w:rsidRPr="00A25B9E">
              <w:rPr>
                <w:sz w:val="18"/>
                <w:szCs w:val="18"/>
                <w:lang w:val="es-ES"/>
              </w:rPr>
              <w:t>debe</w:t>
            </w:r>
            <w:r w:rsidRPr="000C1BB0">
              <w:rPr>
                <w:color w:val="008000"/>
                <w:sz w:val="18"/>
                <w:szCs w:val="18"/>
                <w:u w:val="dash"/>
                <w:lang w:val="es-ES"/>
              </w:rPr>
              <w:t>n</w:t>
            </w:r>
            <w:r w:rsidRPr="00A25B9E">
              <w:rPr>
                <w:sz w:val="18"/>
                <w:szCs w:val="18"/>
                <w:lang w:val="es-ES"/>
              </w:rPr>
              <w:t xml:space="preserve"> mantener a los Consejos Ejecutivos de la OMM y la COI informados acerca de la situación y las actividades de la red de Centros de </w:t>
            </w:r>
            <w:r w:rsidR="00B16D15">
              <w:rPr>
                <w:sz w:val="18"/>
                <w:szCs w:val="18"/>
                <w:lang w:val="es-ES"/>
              </w:rPr>
              <w:t>Adquisición</w:t>
            </w:r>
            <w:r w:rsidRPr="00A25B9E">
              <w:rPr>
                <w:sz w:val="18"/>
                <w:szCs w:val="18"/>
                <w:lang w:val="es-ES"/>
              </w:rPr>
              <w:t xml:space="preserve"> de Datos en su conjunto, y proponer las modificaciones que hagan falta.</w:t>
            </w:r>
          </w:p>
        </w:tc>
        <w:tc>
          <w:tcPr>
            <w:tcW w:w="3210" w:type="dxa"/>
          </w:tcPr>
          <w:p w14:paraId="0F7FC79B" w14:textId="77777777" w:rsidR="00BF3BEC" w:rsidRPr="00A25B9E" w:rsidRDefault="00BF3BEC" w:rsidP="00B67E71">
            <w:pPr>
              <w:pStyle w:val="WMOBodyText"/>
              <w:spacing w:before="120" w:after="120"/>
              <w:rPr>
                <w:sz w:val="18"/>
                <w:szCs w:val="18"/>
                <w:lang w:val="es-ES"/>
              </w:rPr>
            </w:pPr>
          </w:p>
        </w:tc>
      </w:tr>
    </w:tbl>
    <w:p w14:paraId="5B8E826B" w14:textId="77777777" w:rsidR="00B67E71" w:rsidRDefault="00B67E71" w:rsidP="00BF3BEC">
      <w:pPr>
        <w:pStyle w:val="WMOBodyText"/>
        <w:tabs>
          <w:tab w:val="left" w:pos="1134"/>
        </w:tabs>
        <w:rPr>
          <w:lang w:val="es-ES"/>
        </w:rPr>
      </w:pPr>
      <w:r>
        <w:rPr>
          <w:lang w:val="es-ES"/>
        </w:rPr>
        <w:br w:type="page"/>
      </w:r>
    </w:p>
    <w:p w14:paraId="0F7FC79D" w14:textId="79480902" w:rsidR="00BF3BEC" w:rsidRPr="00BF5C77" w:rsidRDefault="00BF3BEC" w:rsidP="00BF3BEC">
      <w:pPr>
        <w:pStyle w:val="WMOBodyText"/>
        <w:tabs>
          <w:tab w:val="left" w:pos="1134"/>
        </w:tabs>
        <w:rPr>
          <w:lang w:val="es-ES"/>
        </w:rPr>
      </w:pPr>
      <w:r>
        <w:rPr>
          <w:lang w:val="es-ES"/>
        </w:rPr>
        <w:lastRenderedPageBreak/>
        <w:t>3.</w:t>
      </w:r>
      <w:r>
        <w:rPr>
          <w:lang w:val="es-ES"/>
        </w:rPr>
        <w:tab/>
      </w:r>
      <w:r w:rsidRPr="00B16D15">
        <w:rPr>
          <w:b/>
          <w:bCs/>
          <w:lang w:val="es-ES"/>
        </w:rPr>
        <w:t xml:space="preserve">CENTROS MUNDIALES DE </w:t>
      </w:r>
      <w:r w:rsidR="000870A2">
        <w:rPr>
          <w:b/>
          <w:bCs/>
          <w:lang w:val="es-ES"/>
        </w:rPr>
        <w:t>ACOPIO</w:t>
      </w:r>
      <w:r w:rsidRPr="00B16D15">
        <w:rPr>
          <w:b/>
          <w:bCs/>
          <w:lang w:val="es-ES"/>
        </w:rPr>
        <w:t xml:space="preserve"> DE DATOS</w:t>
      </w:r>
    </w:p>
    <w:p w14:paraId="0F7FC79E" w14:textId="77777777" w:rsidR="00BF3BEC" w:rsidRPr="00BF5C77" w:rsidRDefault="00BF3BEC" w:rsidP="00BF3BEC">
      <w:pPr>
        <w:pStyle w:val="WMOBodyText"/>
        <w:rPr>
          <w:lang w:val="es-ES"/>
        </w:rPr>
      </w:pPr>
      <w:r>
        <w:rPr>
          <w:lang w:val="es-ES"/>
        </w:rPr>
        <w:t>3.1</w:t>
      </w:r>
      <w:r>
        <w:rPr>
          <w:lang w:val="es-ES"/>
        </w:rPr>
        <w:tab/>
      </w:r>
      <w:r w:rsidRPr="00B16D15">
        <w:rPr>
          <w:b/>
          <w:bCs/>
          <w:lang w:val="es-ES"/>
        </w:rPr>
        <w:t>Mandato</w:t>
      </w:r>
    </w:p>
    <w:p w14:paraId="0F7FC79F" w14:textId="66B1D283" w:rsidR="00BF3BEC" w:rsidRPr="00BF5C77" w:rsidRDefault="00BF3BEC" w:rsidP="00BF3BEC">
      <w:pPr>
        <w:pStyle w:val="WMOBodyText"/>
        <w:rPr>
          <w:lang w:val="es-ES"/>
        </w:rPr>
      </w:pPr>
      <w:r>
        <w:rPr>
          <w:lang w:val="es-ES"/>
        </w:rPr>
        <w:t>3.1.3</w:t>
      </w:r>
      <w:r>
        <w:rPr>
          <w:lang w:val="es-ES"/>
        </w:rPr>
        <w:tab/>
        <w:t xml:space="preserve">Para cumplir los requisitos correspondientes del Sistema de Datos sobre el Clima Marino, los Centros Mundiales de </w:t>
      </w:r>
      <w:r w:rsidR="000870A2">
        <w:rPr>
          <w:lang w:val="es-ES"/>
        </w:rPr>
        <w:t>Acopio</w:t>
      </w:r>
      <w:r>
        <w:rPr>
          <w:lang w:val="es-ES"/>
        </w:rPr>
        <w:t xml:space="preserve"> de Datos deben tener las características siguientes:</w:t>
      </w:r>
    </w:p>
    <w:p w14:paraId="0F7FC7A0" w14:textId="77777777" w:rsidR="00BF3BEC" w:rsidRPr="00BF5C77" w:rsidRDefault="00BF3BEC" w:rsidP="00BF3BEC">
      <w:pPr>
        <w:pStyle w:val="WMOBodyText"/>
        <w:rPr>
          <w:lang w:val="es-ES"/>
        </w:rPr>
      </w:pPr>
      <w:r>
        <w:rPr>
          <w:lang w:val="es-ES"/>
        </w:rPr>
        <w:t>Capacidades:</w:t>
      </w:r>
    </w:p>
    <w:p w14:paraId="0F7FC7A1" w14:textId="3BC0939B" w:rsidR="00BF3BEC" w:rsidRPr="00BF5C77" w:rsidRDefault="00BF3BEC" w:rsidP="00BF3BEC">
      <w:pPr>
        <w:pStyle w:val="WMOBodyText"/>
        <w:tabs>
          <w:tab w:val="left" w:pos="1134"/>
        </w:tabs>
        <w:rPr>
          <w:lang w:val="es-ES"/>
        </w:rPr>
      </w:pPr>
      <w:r>
        <w:rPr>
          <w:lang w:val="es-ES"/>
        </w:rPr>
        <w:t>c)</w:t>
      </w:r>
      <w:r>
        <w:rPr>
          <w:lang w:val="es-ES"/>
        </w:rPr>
        <w:tab/>
      </w:r>
      <w:r w:rsidRPr="000E4186">
        <w:rPr>
          <w:strike/>
          <w:color w:val="FF0000"/>
          <w:u w:val="dash"/>
          <w:lang w:val="es-ES"/>
        </w:rPr>
        <w:t xml:space="preserve">El Grupo de Coordinación de Gestión de Datos de la </w:t>
      </w:r>
      <w:proofErr w:type="spellStart"/>
      <w:r w:rsidRPr="000E4186">
        <w:rPr>
          <w:strike/>
          <w:color w:val="FF0000"/>
          <w:u w:val="dash"/>
          <w:lang w:val="es-ES"/>
        </w:rPr>
        <w:t>CMOMM</w:t>
      </w:r>
      <w:r w:rsidR="0040038A" w:rsidRPr="000E4186">
        <w:rPr>
          <w:color w:val="008000"/>
          <w:u w:val="dash"/>
          <w:lang w:val="es-ES"/>
        </w:rPr>
        <w:t>Los</w:t>
      </w:r>
      <w:proofErr w:type="spellEnd"/>
      <w:r w:rsidR="0040038A" w:rsidRPr="000E4186">
        <w:rPr>
          <w:color w:val="008000"/>
          <w:u w:val="dash"/>
          <w:lang w:val="es-ES"/>
        </w:rPr>
        <w:t xml:space="preserve"> órganos técnicos </w:t>
      </w:r>
      <w:r w:rsidR="00483193">
        <w:rPr>
          <w:color w:val="008000"/>
          <w:u w:val="dash"/>
          <w:lang w:val="es-ES"/>
        </w:rPr>
        <w:t xml:space="preserve">correspondientes </w:t>
      </w:r>
      <w:r w:rsidR="0040038A" w:rsidRPr="000E4186">
        <w:rPr>
          <w:color w:val="008000"/>
          <w:u w:val="dash"/>
          <w:lang w:val="es-ES"/>
        </w:rPr>
        <w:t>de la OMM y la COI</w:t>
      </w:r>
      <w:r>
        <w:rPr>
          <w:lang w:val="es-ES"/>
        </w:rPr>
        <w:t xml:space="preserve"> debe</w:t>
      </w:r>
      <w:r w:rsidR="00514F86" w:rsidRPr="000E4186">
        <w:rPr>
          <w:color w:val="008000"/>
          <w:u w:val="dash"/>
          <w:lang w:val="es-ES"/>
        </w:rPr>
        <w:t>n</w:t>
      </w:r>
      <w:r>
        <w:rPr>
          <w:lang w:val="es-ES"/>
        </w:rPr>
        <w:t xml:space="preserve"> evaluar todos los centros, al menos cada cinco años, a fin de verificar que cumplen los indicadores de capacidades y resultados necesarios, de la forma convenida por la Comisión</w:t>
      </w:r>
      <w:r w:rsidR="00483193">
        <w:rPr>
          <w:lang w:val="es-ES"/>
        </w:rPr>
        <w:t>.</w:t>
      </w:r>
    </w:p>
    <w:p w14:paraId="0F7FC7A2" w14:textId="18D58665" w:rsidR="00BF3BEC" w:rsidRPr="00BF5C77" w:rsidRDefault="00BF3BEC" w:rsidP="00BF3BEC">
      <w:pPr>
        <w:pStyle w:val="WMOBodyText"/>
        <w:rPr>
          <w:lang w:val="es-ES"/>
        </w:rPr>
      </w:pPr>
      <w:r>
        <w:rPr>
          <w:lang w:val="es-ES"/>
        </w:rPr>
        <w:t>j)</w:t>
      </w:r>
      <w:r>
        <w:rPr>
          <w:lang w:val="es-ES"/>
        </w:rPr>
        <w:tab/>
        <w:t xml:space="preserve">Todos los centros deben informar cada año </w:t>
      </w:r>
      <w:r w:rsidRPr="000E4186">
        <w:rPr>
          <w:strike/>
          <w:color w:val="FF0000"/>
          <w:u w:val="dash"/>
          <w:lang w:val="es-ES"/>
        </w:rPr>
        <w:t xml:space="preserve">al Comité de Gestión de la CMOMM, por conducto del Grupo de Coordinación de Gestión de Datos, </w:t>
      </w:r>
      <w:r w:rsidR="002339A0" w:rsidRPr="000E4186">
        <w:rPr>
          <w:color w:val="008000"/>
          <w:u w:val="dash"/>
          <w:lang w:val="es-ES"/>
        </w:rPr>
        <w:t>a los órganos técnicos correspondientes de la OMM y la COI</w:t>
      </w:r>
      <w:r w:rsidR="002339A0">
        <w:rPr>
          <w:color w:val="008000"/>
          <w:u w:val="dash"/>
          <w:lang w:val="es-ES"/>
        </w:rPr>
        <w:t xml:space="preserve"> </w:t>
      </w:r>
      <w:r>
        <w:rPr>
          <w:lang w:val="es-ES"/>
        </w:rPr>
        <w:t xml:space="preserve">sobre su situación y las actividades llevadas a cabo. A su vez, </w:t>
      </w:r>
      <w:r w:rsidRPr="000E4186">
        <w:rPr>
          <w:strike/>
          <w:color w:val="FF0000"/>
          <w:u w:val="dash"/>
          <w:lang w:val="es-ES"/>
        </w:rPr>
        <w:t xml:space="preserve">la CMOMM </w:t>
      </w:r>
      <w:r w:rsidR="002339A0" w:rsidRPr="000E4186">
        <w:rPr>
          <w:color w:val="008000"/>
          <w:u w:val="dash"/>
          <w:lang w:val="es-ES"/>
        </w:rPr>
        <w:t xml:space="preserve">los órganos técnicos </w:t>
      </w:r>
      <w:r w:rsidR="007F0D7D" w:rsidRPr="000E4186">
        <w:rPr>
          <w:color w:val="008000"/>
          <w:u w:val="dash"/>
          <w:lang w:val="es-ES"/>
        </w:rPr>
        <w:t xml:space="preserve">correspondientes </w:t>
      </w:r>
      <w:r w:rsidR="002339A0" w:rsidRPr="000E4186">
        <w:rPr>
          <w:color w:val="008000"/>
          <w:u w:val="dash"/>
          <w:lang w:val="es-ES"/>
        </w:rPr>
        <w:t xml:space="preserve">de la OMM y de la COI </w:t>
      </w:r>
      <w:r>
        <w:rPr>
          <w:lang w:val="es-ES"/>
        </w:rPr>
        <w:t>debe</w:t>
      </w:r>
      <w:r w:rsidRPr="007F0D7D">
        <w:rPr>
          <w:color w:val="008000"/>
          <w:u w:val="dash"/>
          <w:lang w:val="es-ES"/>
        </w:rPr>
        <w:t>n</w:t>
      </w:r>
      <w:r>
        <w:rPr>
          <w:lang w:val="es-ES"/>
        </w:rPr>
        <w:t xml:space="preserve"> mantener a los Consejos Ejecutivos de la OMM y la COI informados acerca de la situación y las actividades de la red de </w:t>
      </w:r>
      <w:r w:rsidR="00B239BF">
        <w:rPr>
          <w:lang w:val="es-ES"/>
        </w:rPr>
        <w:t xml:space="preserve">GDAC </w:t>
      </w:r>
      <w:r>
        <w:rPr>
          <w:lang w:val="es-ES"/>
        </w:rPr>
        <w:t>en su conjunto, y proponer las modificaciones que hagan falta.</w:t>
      </w:r>
    </w:p>
    <w:p w14:paraId="0F7FC7A3" w14:textId="77777777" w:rsidR="00BF3BEC" w:rsidRPr="00F90D35" w:rsidRDefault="00BF3BEC" w:rsidP="00B67E71">
      <w:pPr>
        <w:pStyle w:val="WMOBodyText"/>
        <w:spacing w:after="240"/>
      </w:pPr>
      <w:r>
        <w:rPr>
          <w:lang w:val="es-ES"/>
        </w:rPr>
        <w:t>3.3</w:t>
      </w:r>
      <w:r>
        <w:rPr>
          <w:lang w:val="es-ES"/>
        </w:rPr>
        <w:tab/>
      </w:r>
      <w:r w:rsidRPr="00B239BF">
        <w:rPr>
          <w:b/>
          <w:bCs/>
          <w:lang w:val="es-ES"/>
        </w:rPr>
        <w:t>Criterios de evaluación</w:t>
      </w:r>
    </w:p>
    <w:tbl>
      <w:tblPr>
        <w:tblStyle w:val="TableGrid"/>
        <w:tblW w:w="0" w:type="auto"/>
        <w:tblLayout w:type="fixed"/>
        <w:tblLook w:val="04A0" w:firstRow="1" w:lastRow="0" w:firstColumn="1" w:lastColumn="0" w:noHBand="0" w:noVBand="1"/>
      </w:tblPr>
      <w:tblGrid>
        <w:gridCol w:w="675"/>
        <w:gridCol w:w="5744"/>
        <w:gridCol w:w="3210"/>
      </w:tblGrid>
      <w:tr w:rsidR="00BF3BEC" w:rsidRPr="000328EF" w14:paraId="0F7FC7A8" w14:textId="77777777" w:rsidTr="00B67E71">
        <w:tc>
          <w:tcPr>
            <w:tcW w:w="675" w:type="dxa"/>
          </w:tcPr>
          <w:p w14:paraId="0F7FC7A5" w14:textId="77777777" w:rsidR="00BF3BEC" w:rsidRPr="00B239BF" w:rsidRDefault="00BF3BEC">
            <w:pPr>
              <w:pStyle w:val="WMOBodyText"/>
              <w:rPr>
                <w:sz w:val="18"/>
                <w:szCs w:val="18"/>
              </w:rPr>
            </w:pPr>
          </w:p>
        </w:tc>
        <w:tc>
          <w:tcPr>
            <w:tcW w:w="5744" w:type="dxa"/>
          </w:tcPr>
          <w:p w14:paraId="0F7FC7A6" w14:textId="77777777" w:rsidR="00BF3BEC" w:rsidRPr="00B239BF" w:rsidRDefault="00BF3BEC" w:rsidP="00B67E71">
            <w:pPr>
              <w:pStyle w:val="WMOBodyText"/>
              <w:spacing w:before="120" w:after="120"/>
              <w:jc w:val="center"/>
              <w:rPr>
                <w:sz w:val="18"/>
                <w:szCs w:val="18"/>
              </w:rPr>
            </w:pPr>
            <w:r w:rsidRPr="00B239BF">
              <w:rPr>
                <w:sz w:val="18"/>
                <w:szCs w:val="18"/>
                <w:lang w:val="es-ES"/>
              </w:rPr>
              <w:t>Criterios</w:t>
            </w:r>
          </w:p>
        </w:tc>
        <w:tc>
          <w:tcPr>
            <w:tcW w:w="3210" w:type="dxa"/>
          </w:tcPr>
          <w:p w14:paraId="0F7FC7A7" w14:textId="77777777" w:rsidR="00BF3BEC" w:rsidRPr="00B239BF" w:rsidRDefault="00BF3BEC" w:rsidP="00B67E71">
            <w:pPr>
              <w:pStyle w:val="WMOBodyText"/>
              <w:spacing w:before="120" w:after="120"/>
              <w:jc w:val="center"/>
              <w:rPr>
                <w:sz w:val="18"/>
                <w:szCs w:val="18"/>
                <w:lang w:val="es-ES"/>
              </w:rPr>
            </w:pPr>
            <w:r w:rsidRPr="00B239BF">
              <w:rPr>
                <w:sz w:val="18"/>
                <w:szCs w:val="18"/>
                <w:lang w:val="es-ES"/>
              </w:rPr>
              <w:t>¿Cómo se cumple el requisito?</w:t>
            </w:r>
          </w:p>
        </w:tc>
      </w:tr>
      <w:tr w:rsidR="00BF3BEC" w:rsidRPr="000328EF" w14:paraId="0F7FC7AC" w14:textId="77777777" w:rsidTr="00B67E71">
        <w:tc>
          <w:tcPr>
            <w:tcW w:w="675" w:type="dxa"/>
          </w:tcPr>
          <w:p w14:paraId="0F7FC7A9" w14:textId="77777777" w:rsidR="00BF3BEC" w:rsidRPr="00B239BF" w:rsidRDefault="00BF3BEC">
            <w:pPr>
              <w:pStyle w:val="WMOBodyText"/>
              <w:rPr>
                <w:sz w:val="18"/>
                <w:szCs w:val="18"/>
              </w:rPr>
            </w:pPr>
            <w:r w:rsidRPr="00B239BF">
              <w:rPr>
                <w:sz w:val="18"/>
                <w:szCs w:val="18"/>
                <w:lang w:val="es-ES"/>
              </w:rPr>
              <w:t>14</w:t>
            </w:r>
          </w:p>
        </w:tc>
        <w:tc>
          <w:tcPr>
            <w:tcW w:w="5744" w:type="dxa"/>
          </w:tcPr>
          <w:p w14:paraId="0F7FC7AA" w14:textId="19AD873F" w:rsidR="00BF3BEC" w:rsidRPr="00B239BF" w:rsidRDefault="00BF3BEC" w:rsidP="00B67E71">
            <w:pPr>
              <w:pStyle w:val="WMOBodyText"/>
              <w:spacing w:before="120" w:after="120"/>
              <w:jc w:val="left"/>
              <w:rPr>
                <w:sz w:val="18"/>
                <w:szCs w:val="18"/>
                <w:lang w:val="es-ES"/>
              </w:rPr>
            </w:pPr>
            <w:r w:rsidRPr="00B239BF">
              <w:rPr>
                <w:sz w:val="18"/>
                <w:szCs w:val="18"/>
                <w:lang w:val="es-ES"/>
              </w:rPr>
              <w:t xml:space="preserve">El centro debe informar cada año </w:t>
            </w:r>
            <w:r w:rsidRPr="00B239BF">
              <w:rPr>
                <w:strike/>
                <w:color w:val="FF0000"/>
                <w:sz w:val="18"/>
                <w:szCs w:val="18"/>
                <w:u w:val="dash"/>
                <w:lang w:val="es-ES"/>
              </w:rPr>
              <w:t xml:space="preserve">al Comité de Gestión de la CMOMM, por conducto del Grupo de Coordinación de Gestión de Datos, </w:t>
            </w:r>
            <w:r w:rsidR="00C859A8" w:rsidRPr="00B239BF">
              <w:rPr>
                <w:color w:val="008000"/>
                <w:sz w:val="18"/>
                <w:szCs w:val="18"/>
                <w:u w:val="dash"/>
                <w:lang w:val="es-ES"/>
              </w:rPr>
              <w:t xml:space="preserve">a los órganos técnicos correspondientes de la OMM y la COI </w:t>
            </w:r>
            <w:r w:rsidRPr="00B239BF">
              <w:rPr>
                <w:sz w:val="18"/>
                <w:szCs w:val="18"/>
                <w:lang w:val="es-ES"/>
              </w:rPr>
              <w:t xml:space="preserve">sobre su situación y las actividades llevadas a cabo. A su vez, </w:t>
            </w:r>
            <w:r w:rsidRPr="00B239BF">
              <w:rPr>
                <w:strike/>
                <w:color w:val="FF0000"/>
                <w:sz w:val="18"/>
                <w:szCs w:val="18"/>
                <w:u w:val="dash"/>
                <w:lang w:val="es-ES"/>
              </w:rPr>
              <w:t>la CMOMM</w:t>
            </w:r>
            <w:r w:rsidR="00514F86" w:rsidRPr="00B239BF">
              <w:rPr>
                <w:strike/>
                <w:color w:val="FF0000"/>
                <w:sz w:val="18"/>
                <w:szCs w:val="18"/>
                <w:u w:val="dash"/>
                <w:lang w:val="es-ES"/>
              </w:rPr>
              <w:t xml:space="preserve"> </w:t>
            </w:r>
            <w:r w:rsidR="00C859A8" w:rsidRPr="00B239BF">
              <w:rPr>
                <w:color w:val="008000"/>
                <w:sz w:val="18"/>
                <w:szCs w:val="18"/>
                <w:u w:val="dash"/>
                <w:lang w:val="es-ES"/>
              </w:rPr>
              <w:t xml:space="preserve">los órganos técnicos </w:t>
            </w:r>
            <w:r w:rsidR="00C859A8">
              <w:rPr>
                <w:color w:val="008000"/>
                <w:sz w:val="18"/>
                <w:szCs w:val="18"/>
                <w:u w:val="dash"/>
                <w:lang w:val="es-ES"/>
              </w:rPr>
              <w:t xml:space="preserve">correspondientes </w:t>
            </w:r>
            <w:r w:rsidR="00C859A8" w:rsidRPr="00B239BF">
              <w:rPr>
                <w:color w:val="008000"/>
                <w:sz w:val="18"/>
                <w:szCs w:val="18"/>
                <w:u w:val="dash"/>
                <w:lang w:val="es-ES"/>
              </w:rPr>
              <w:t xml:space="preserve">de la OMM y la COI </w:t>
            </w:r>
            <w:r w:rsidRPr="00B239BF">
              <w:rPr>
                <w:sz w:val="18"/>
                <w:szCs w:val="18"/>
                <w:lang w:val="es-ES"/>
              </w:rPr>
              <w:t>debe</w:t>
            </w:r>
            <w:r w:rsidR="00514F86" w:rsidRPr="00B239BF">
              <w:rPr>
                <w:color w:val="008000"/>
                <w:sz w:val="18"/>
                <w:szCs w:val="18"/>
                <w:u w:val="dash"/>
                <w:lang w:val="es-ES"/>
              </w:rPr>
              <w:t>n</w:t>
            </w:r>
            <w:r w:rsidRPr="00B239BF">
              <w:rPr>
                <w:sz w:val="18"/>
                <w:szCs w:val="18"/>
                <w:lang w:val="es-ES"/>
              </w:rPr>
              <w:t xml:space="preserve"> mantener a los Consejos Ejecutivos de la OMM y la COI informados acerca de la situación y las actividades de la red de Centros </w:t>
            </w:r>
            <w:r w:rsidR="00FC73F3" w:rsidRPr="001E6EAD">
              <w:rPr>
                <w:sz w:val="18"/>
                <w:szCs w:val="18"/>
                <w:lang w:val="es-ES"/>
              </w:rPr>
              <w:t>Mundiales</w:t>
            </w:r>
            <w:r w:rsidR="00FC73F3">
              <w:rPr>
                <w:sz w:val="18"/>
                <w:szCs w:val="18"/>
                <w:lang w:val="es-ES"/>
              </w:rPr>
              <w:t xml:space="preserve"> de </w:t>
            </w:r>
            <w:r w:rsidR="00CE2B05">
              <w:rPr>
                <w:sz w:val="18"/>
                <w:szCs w:val="18"/>
                <w:lang w:val="es-ES"/>
              </w:rPr>
              <w:t xml:space="preserve">Acopio </w:t>
            </w:r>
            <w:r w:rsidRPr="00B239BF">
              <w:rPr>
                <w:sz w:val="18"/>
                <w:szCs w:val="18"/>
                <w:lang w:val="es-ES"/>
              </w:rPr>
              <w:t>de Datos en su conjunto, y proponer las modificaciones que hagan falta.</w:t>
            </w:r>
          </w:p>
        </w:tc>
        <w:tc>
          <w:tcPr>
            <w:tcW w:w="3210" w:type="dxa"/>
          </w:tcPr>
          <w:p w14:paraId="0F7FC7AB" w14:textId="77777777" w:rsidR="00BF3BEC" w:rsidRPr="00B239BF" w:rsidRDefault="00BF3BEC" w:rsidP="00B67E71">
            <w:pPr>
              <w:pStyle w:val="WMOBodyText"/>
              <w:spacing w:before="120" w:after="120"/>
              <w:rPr>
                <w:sz w:val="18"/>
                <w:szCs w:val="18"/>
                <w:lang w:val="es-ES"/>
              </w:rPr>
            </w:pPr>
          </w:p>
        </w:tc>
      </w:tr>
    </w:tbl>
    <w:p w14:paraId="0F7FC7AD" w14:textId="68D65443" w:rsidR="00BF3BEC" w:rsidRPr="00B239BF" w:rsidRDefault="000328EF" w:rsidP="000328EF">
      <w:pPr>
        <w:pStyle w:val="WMOBodyText"/>
        <w:ind w:left="2977" w:hanging="2977"/>
        <w:jc w:val="center"/>
        <w:rPr>
          <w:sz w:val="18"/>
          <w:szCs w:val="18"/>
          <w:lang w:val="es-ES"/>
        </w:rPr>
      </w:pPr>
      <w:r>
        <w:rPr>
          <w:sz w:val="18"/>
          <w:szCs w:val="18"/>
          <w:lang w:val="es-ES"/>
        </w:rPr>
        <w:t>____________</w:t>
      </w:r>
    </w:p>
    <w:sectPr w:rsidR="00BF3BEC" w:rsidRPr="00B239BF" w:rsidSect="0020095E">
      <w:headerReference w:type="even" r:id="rId21"/>
      <w:headerReference w:type="default" r:id="rId22"/>
      <w:headerReference w:type="first" r:id="rId2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C7B5" w14:textId="77777777" w:rsidR="009020A9" w:rsidRDefault="009020A9">
      <w:r>
        <w:separator/>
      </w:r>
    </w:p>
    <w:p w14:paraId="0F7FC7B6" w14:textId="77777777" w:rsidR="009020A9" w:rsidRDefault="009020A9"/>
    <w:p w14:paraId="0F7FC7B7" w14:textId="77777777" w:rsidR="009020A9" w:rsidRDefault="009020A9"/>
  </w:endnote>
  <w:endnote w:type="continuationSeparator" w:id="0">
    <w:p w14:paraId="0F7FC7B8" w14:textId="77777777" w:rsidR="009020A9" w:rsidRDefault="009020A9">
      <w:r>
        <w:continuationSeparator/>
      </w:r>
    </w:p>
    <w:p w14:paraId="0F7FC7B9" w14:textId="77777777" w:rsidR="009020A9" w:rsidRDefault="009020A9"/>
    <w:p w14:paraId="0F7FC7BA" w14:textId="77777777" w:rsidR="009020A9" w:rsidRDefault="009020A9"/>
  </w:endnote>
  <w:endnote w:type="continuationNotice" w:id="1">
    <w:p w14:paraId="0F7FC7BB" w14:textId="77777777" w:rsidR="009020A9" w:rsidRDefault="00902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Stone Sans ITC">
    <w:altName w:val="Stone Sans IT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C7B0" w14:textId="77777777" w:rsidR="009020A9" w:rsidRDefault="009020A9">
      <w:r>
        <w:separator/>
      </w:r>
    </w:p>
  </w:footnote>
  <w:footnote w:type="continuationSeparator" w:id="0">
    <w:p w14:paraId="0F7FC7B1" w14:textId="77777777" w:rsidR="009020A9" w:rsidRDefault="009020A9">
      <w:r>
        <w:continuationSeparator/>
      </w:r>
    </w:p>
    <w:p w14:paraId="0F7FC7B2" w14:textId="77777777" w:rsidR="009020A9" w:rsidRDefault="009020A9"/>
    <w:p w14:paraId="0F7FC7B3" w14:textId="77777777" w:rsidR="009020A9" w:rsidRDefault="009020A9"/>
  </w:footnote>
  <w:footnote w:type="continuationNotice" w:id="1">
    <w:p w14:paraId="0F7FC7B4" w14:textId="77777777" w:rsidR="009020A9" w:rsidRDefault="00902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C7BC" w14:textId="77777777" w:rsidR="006B0C86" w:rsidRDefault="005870B8">
    <w:pPr>
      <w:pStyle w:val="Header"/>
    </w:pPr>
    <w:r>
      <w:rPr>
        <w:noProof/>
      </w:rPr>
      <w:pict w14:anchorId="0F7FC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 style="position:absolute;left:0;text-align:left;margin-left:0;margin-top:0;width:50pt;height:50pt;z-index:251650048;visibility:hidden;mso-wrap-edited:f">
          <v:path gradientshapeok="f"/>
          <o:lock v:ext="edit" selection="t"/>
        </v:shape>
      </w:pict>
    </w:r>
    <w:r>
      <w:rPr>
        <w:noProof/>
      </w:rPr>
      <w:pict w14:anchorId="0F7FC7C6">
        <v:shape id="_x0000_s2063" type="#_x0000_t75" alt="" style="position:absolute;left:0;text-align:left;margin-left:0;margin-top:0;width:595.3pt;height:550pt;z-index:-251651072;visibility:visible;mso-wrap-edited:f;mso-position-horizontal:left;mso-position-horizontal-relative:page;mso-position-vertical:top;mso-position-vertical-relative:page" o:allowincell="f">
          <v:imagedata r:id="rId1" o:title="docx4j-logo"/>
          <v:path gradientshapeok="f"/>
          <w10:wrap anchorx="page" anchory="page"/>
        </v:shape>
      </w:pict>
    </w:r>
  </w:p>
  <w:p w14:paraId="0F7FC7BD" w14:textId="77777777" w:rsidR="00C36F46" w:rsidRDefault="00C36F46"/>
  <w:p w14:paraId="0F7FC7BE" w14:textId="77777777" w:rsidR="006B0C86" w:rsidRDefault="005870B8">
    <w:pPr>
      <w:pStyle w:val="Header"/>
    </w:pPr>
    <w:r>
      <w:rPr>
        <w:noProof/>
      </w:rPr>
      <w:pict w14:anchorId="0F7FC7C7">
        <v:shape id="_x0000_s2062" type="#_x0000_t75" alt="" style="position:absolute;left:0;text-align:left;margin-left:0;margin-top:0;width:50pt;height:50pt;z-index:251651072;visibility:hidden;mso-wrap-edited:f">
          <v:path gradientshapeok="f"/>
          <o:lock v:ext="edit" selection="t"/>
        </v:shape>
      </w:pict>
    </w:r>
    <w:r>
      <w:rPr>
        <w:noProof/>
      </w:rPr>
      <w:pict w14:anchorId="0F7FC7C8">
        <v:shape id="_x0000_s2061" type="#_x0000_t75" alt="" style="position:absolute;left:0;text-align:left;margin-left:0;margin-top:0;width:595.3pt;height:550pt;z-index:-251652096;visibility:visible;mso-wrap-edited:f;mso-position-horizontal:left;mso-position-horizontal-relative:page;mso-position-vertical:top;mso-position-vertical-relative:page" o:allowincell="f">
          <v:imagedata r:id="rId1" o:title="docx4j-logo"/>
          <v:path gradientshapeok="f"/>
          <w10:wrap anchorx="page" anchory="page"/>
        </v:shape>
      </w:pict>
    </w:r>
  </w:p>
  <w:p w14:paraId="0F7FC7BF" w14:textId="77777777" w:rsidR="00C36F46" w:rsidRDefault="00C36F46"/>
  <w:p w14:paraId="0F7FC7C0" w14:textId="77777777" w:rsidR="006B0C86" w:rsidRDefault="005870B8">
    <w:pPr>
      <w:pStyle w:val="Header"/>
    </w:pPr>
    <w:r>
      <w:rPr>
        <w:noProof/>
      </w:rPr>
      <w:pict w14:anchorId="0F7FC7C9">
        <v:shape id="_x0000_s2060" type="#_x0000_t75" alt="" style="position:absolute;left:0;text-align:left;margin-left:0;margin-top:0;width:50pt;height:50pt;z-index:251652096;visibility:hidden;mso-wrap-edited:f">
          <v:path gradientshapeok="f"/>
          <o:lock v:ext="edit" selection="t"/>
        </v:shape>
      </w:pict>
    </w:r>
    <w:r>
      <w:rPr>
        <w:noProof/>
      </w:rPr>
      <w:pict w14:anchorId="0F7FC7CA">
        <v:shape id="_x0000_s2059" type="#_x0000_t75" alt="" style="position:absolute;left:0;text-align:left;margin-left:0;margin-top:0;width:595.3pt;height:550pt;z-index:-251653120;visibility:visible;mso-wrap-edited:f;mso-position-horizontal:left;mso-position-horizontal-relative:page;mso-position-vertical:top;mso-position-vertical-relative:page" o:allowincell="f">
          <v:imagedata r:id="rId1" o:title="docx4j-logo"/>
          <v:path gradientshapeok="f"/>
          <w10:wrap anchorx="page" anchory="page"/>
        </v:shape>
      </w:pict>
    </w:r>
  </w:p>
  <w:p w14:paraId="0F7FC7C1" w14:textId="77777777" w:rsidR="00C36F46" w:rsidRDefault="00C36F46"/>
  <w:p w14:paraId="0F7FC7C2" w14:textId="77777777" w:rsidR="00731D2C" w:rsidRDefault="005870B8">
    <w:pPr>
      <w:pStyle w:val="Header"/>
    </w:pPr>
    <w:r>
      <w:rPr>
        <w:noProof/>
      </w:rPr>
      <w:pict w14:anchorId="0F7FC7CB">
        <v:shape id="_x0000_s2058" type="#_x0000_t75" alt="" style="position:absolute;left:0;text-align:left;margin-left:0;margin-top:0;width:50pt;height:50pt;z-index:251658240;visibility:hidden;mso-wrap-edited:f">
          <v:path gradientshapeok="f"/>
          <o:lock v:ext="edit" selection="t"/>
        </v:shape>
      </w:pict>
    </w:r>
    <w:r>
      <w:pict w14:anchorId="0F7FC7CC">
        <v:shape id="_x0000_s2057" type="#_x0000_t75" alt="" style="position:absolute;left:0;text-align:left;margin-left:0;margin-top:0;width:50pt;height:50pt;z-index:251653120;visibility:hidden;mso-wrap-edited:f">
          <v:path gradientshapeok="f"/>
          <o:lock v:ext="edit" selection="t"/>
        </v:shape>
      </w:pict>
    </w:r>
    <w:r>
      <w:pict w14:anchorId="0F7FC7CD">
        <v:shape id="WordPictureWatermark835936646" o:spid="_x0000_s2056" type="#_x0000_t75" alt="" style="position:absolute;left:0;text-align:left;margin-left:0;margin-top:0;width:595.3pt;height:550pt;z-index:-251654144;visibility:visible;mso-wrap-edited:f;mso-position-horizontal:left;mso-position-horizontal-relative:page;mso-position-vertical:top;mso-position-vertical-relative:page" o:allowincell="f">
          <v:imagedata r:id="rId1" o:title="docx4j-logo"/>
          <v:path gradientshapeok="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C7C3" w14:textId="77777777" w:rsidR="00A432CD" w:rsidRDefault="004B6612" w:rsidP="00B72444">
    <w:pPr>
      <w:pStyle w:val="Header"/>
    </w:pPr>
    <w:r>
      <w:t>EC-76/Doc. 3.1(5)</w:t>
    </w:r>
    <w:r w:rsidR="00A432CD" w:rsidRPr="00C2459D">
      <w:t xml:space="preserve">, </w:t>
    </w:r>
    <w:r w:rsidR="00CE6D1F">
      <w:t>VERSIÓN</w:t>
    </w:r>
    <w:r w:rsidR="00A432CD" w:rsidRPr="00C2459D">
      <w:t xml:space="preserve"> 1, p. </w:t>
    </w:r>
    <w:r w:rsidR="00B94E2A" w:rsidRPr="00C2459D">
      <w:rPr>
        <w:rStyle w:val="PageNumber"/>
      </w:rPr>
      <w:fldChar w:fldCharType="begin"/>
    </w:r>
    <w:r w:rsidR="00A432CD" w:rsidRPr="00C2459D">
      <w:rPr>
        <w:rStyle w:val="PageNumber"/>
      </w:rPr>
      <w:instrText xml:space="preserve"> PAGE </w:instrText>
    </w:r>
    <w:r w:rsidR="00B94E2A" w:rsidRPr="00C2459D">
      <w:rPr>
        <w:rStyle w:val="PageNumber"/>
      </w:rPr>
      <w:fldChar w:fldCharType="separate"/>
    </w:r>
    <w:r w:rsidR="00FB0119">
      <w:rPr>
        <w:rStyle w:val="PageNumber"/>
        <w:noProof/>
      </w:rPr>
      <w:t>15</w:t>
    </w:r>
    <w:r w:rsidR="00B94E2A" w:rsidRPr="00C2459D">
      <w:rPr>
        <w:rStyle w:val="PageNumber"/>
      </w:rPr>
      <w:fldChar w:fldCharType="end"/>
    </w:r>
    <w:r w:rsidR="005870B8">
      <w:pict w14:anchorId="0F7FC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 style="position:absolute;left:0;text-align:left;margin-left:0;margin-top:0;width:50pt;height:50pt;z-index:251659264;visibility:hidden;mso-wrap-edited:f;mso-position-horizontal-relative:text;mso-position-vertical-relative:text">
          <v:path gradientshapeok="f"/>
          <o:lock v:ext="edit" selection="t"/>
        </v:shape>
      </w:pict>
    </w:r>
    <w:r w:rsidR="005870B8">
      <w:pict w14:anchorId="0F7FC7CF">
        <v:shape id="_x0000_s2054" type="#_x0000_t75" alt="" style="position:absolute;left:0;text-align:left;margin-left:0;margin-top:0;width:50pt;height:50pt;z-index:251660288;visibility:hidden;mso-wrap-edited:f;mso-position-horizontal-relative:text;mso-position-vertical-relative:text">
          <v:path gradientshapeok="f"/>
          <o:lock v:ext="edit" selection="t"/>
        </v:shape>
      </w:pict>
    </w:r>
    <w:r w:rsidR="005870B8">
      <w:pict w14:anchorId="0F7FC7D0">
        <v:shape id="_x0000_s2053" type="#_x0000_t75" alt="" style="position:absolute;left:0;text-align:left;margin-left:0;margin-top:0;width:50pt;height:50pt;z-index:251654144;visibility:hidden;mso-wrap-edited:f;mso-position-horizontal-relative:text;mso-position-vertical-relative:text">
          <v:path gradientshapeok="f"/>
          <o:lock v:ext="edit" selection="t"/>
        </v:shape>
      </w:pict>
    </w:r>
    <w:r w:rsidR="005870B8">
      <w:pict w14:anchorId="0F7FC7D1">
        <v:shape id="_x0000_s2052" type="#_x0000_t75" alt="" style="position:absolute;left:0;text-align:left;margin-left:0;margin-top:0;width:50pt;height:50pt;z-index:251655168;visibility:hidden;mso-wrap-edited:f;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C7C4" w14:textId="77777777" w:rsidR="00731D2C" w:rsidRDefault="005870B8" w:rsidP="00E47A80">
    <w:pPr>
      <w:pStyle w:val="Header"/>
      <w:spacing w:after="0"/>
    </w:pPr>
    <w:r>
      <w:rPr>
        <w:noProof/>
      </w:rPr>
      <w:pict w14:anchorId="0F7FC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0;margin-top:0;width:50pt;height:50pt;z-index:251661312;visibility:hidden;mso-wrap-edited:f">
          <v:path gradientshapeok="f"/>
          <o:lock v:ext="edit" selection="t"/>
        </v:shape>
      </w:pict>
    </w:r>
    <w:r>
      <w:pict w14:anchorId="0F7FC7D3">
        <v:shape id="_x0000_s2050" type="#_x0000_t75" alt="" style="position:absolute;left:0;text-align:left;margin-left:0;margin-top:0;width:50pt;height:50pt;z-index:251656192;visibility:hidden;mso-wrap-edited:f">
          <v:path gradientshapeok="f"/>
          <o:lock v:ext="edit" selection="t"/>
        </v:shape>
      </w:pict>
    </w:r>
    <w:r>
      <w:pict w14:anchorId="0F7FC7D4">
        <v:shape id="_x0000_s2049" type="#_x0000_t75" alt="" style="position:absolute;left:0;text-align:left;margin-left:0;margin-top:0;width:50pt;height:50pt;z-index:251657216;visibility:hidden;mso-wrap-edited:f">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5993659">
    <w:abstractNumId w:val="30"/>
  </w:num>
  <w:num w:numId="2" w16cid:durableId="425267115">
    <w:abstractNumId w:val="45"/>
  </w:num>
  <w:num w:numId="3" w16cid:durableId="1618105242">
    <w:abstractNumId w:val="28"/>
  </w:num>
  <w:num w:numId="4" w16cid:durableId="1606111337">
    <w:abstractNumId w:val="37"/>
  </w:num>
  <w:num w:numId="5" w16cid:durableId="1925914338">
    <w:abstractNumId w:val="18"/>
  </w:num>
  <w:num w:numId="6" w16cid:durableId="2020421793">
    <w:abstractNumId w:val="23"/>
  </w:num>
  <w:num w:numId="7" w16cid:durableId="1161044180">
    <w:abstractNumId w:val="19"/>
  </w:num>
  <w:num w:numId="8" w16cid:durableId="29182939">
    <w:abstractNumId w:val="31"/>
  </w:num>
  <w:num w:numId="9" w16cid:durableId="1070343916">
    <w:abstractNumId w:val="22"/>
  </w:num>
  <w:num w:numId="10" w16cid:durableId="1712807301">
    <w:abstractNumId w:val="21"/>
  </w:num>
  <w:num w:numId="11" w16cid:durableId="1290744887">
    <w:abstractNumId w:val="36"/>
  </w:num>
  <w:num w:numId="12" w16cid:durableId="1277365551">
    <w:abstractNumId w:val="12"/>
  </w:num>
  <w:num w:numId="13" w16cid:durableId="1494756578">
    <w:abstractNumId w:val="26"/>
  </w:num>
  <w:num w:numId="14" w16cid:durableId="915286757">
    <w:abstractNumId w:val="41"/>
  </w:num>
  <w:num w:numId="15" w16cid:durableId="416170027">
    <w:abstractNumId w:val="20"/>
  </w:num>
  <w:num w:numId="16" w16cid:durableId="974481746">
    <w:abstractNumId w:val="9"/>
  </w:num>
  <w:num w:numId="17" w16cid:durableId="861432571">
    <w:abstractNumId w:val="7"/>
  </w:num>
  <w:num w:numId="18" w16cid:durableId="360283228">
    <w:abstractNumId w:val="6"/>
  </w:num>
  <w:num w:numId="19" w16cid:durableId="1995185536">
    <w:abstractNumId w:val="5"/>
  </w:num>
  <w:num w:numId="20" w16cid:durableId="794367263">
    <w:abstractNumId w:val="4"/>
  </w:num>
  <w:num w:numId="21" w16cid:durableId="1092166239">
    <w:abstractNumId w:val="8"/>
  </w:num>
  <w:num w:numId="22" w16cid:durableId="1556769725">
    <w:abstractNumId w:val="3"/>
  </w:num>
  <w:num w:numId="23" w16cid:durableId="1420833585">
    <w:abstractNumId w:val="2"/>
  </w:num>
  <w:num w:numId="24" w16cid:durableId="1197160795">
    <w:abstractNumId w:val="1"/>
  </w:num>
  <w:num w:numId="25" w16cid:durableId="1410226419">
    <w:abstractNumId w:val="0"/>
  </w:num>
  <w:num w:numId="26" w16cid:durableId="901718932">
    <w:abstractNumId w:val="43"/>
  </w:num>
  <w:num w:numId="27" w16cid:durableId="1562982158">
    <w:abstractNumId w:val="32"/>
  </w:num>
  <w:num w:numId="28" w16cid:durableId="1777630713">
    <w:abstractNumId w:val="24"/>
  </w:num>
  <w:num w:numId="29" w16cid:durableId="1020620187">
    <w:abstractNumId w:val="33"/>
  </w:num>
  <w:num w:numId="30" w16cid:durableId="1599561221">
    <w:abstractNumId w:val="34"/>
  </w:num>
  <w:num w:numId="31" w16cid:durableId="1285696478">
    <w:abstractNumId w:val="15"/>
  </w:num>
  <w:num w:numId="32" w16cid:durableId="1818103655">
    <w:abstractNumId w:val="40"/>
  </w:num>
  <w:num w:numId="33" w16cid:durableId="1298802300">
    <w:abstractNumId w:val="38"/>
  </w:num>
  <w:num w:numId="34" w16cid:durableId="1146388471">
    <w:abstractNumId w:val="25"/>
  </w:num>
  <w:num w:numId="35" w16cid:durableId="1874807419">
    <w:abstractNumId w:val="27"/>
  </w:num>
  <w:num w:numId="36" w16cid:durableId="6907736">
    <w:abstractNumId w:val="44"/>
  </w:num>
  <w:num w:numId="37" w16cid:durableId="1649550262">
    <w:abstractNumId w:val="35"/>
  </w:num>
  <w:num w:numId="38" w16cid:durableId="419061816">
    <w:abstractNumId w:val="13"/>
  </w:num>
  <w:num w:numId="39" w16cid:durableId="1077438346">
    <w:abstractNumId w:val="14"/>
  </w:num>
  <w:num w:numId="40" w16cid:durableId="1327173779">
    <w:abstractNumId w:val="16"/>
  </w:num>
  <w:num w:numId="41" w16cid:durableId="1068185437">
    <w:abstractNumId w:val="10"/>
  </w:num>
  <w:num w:numId="42" w16cid:durableId="1565069775">
    <w:abstractNumId w:val="42"/>
  </w:num>
  <w:num w:numId="43" w16cid:durableId="1797873816">
    <w:abstractNumId w:val="17"/>
  </w:num>
  <w:num w:numId="44" w16cid:durableId="1731999258">
    <w:abstractNumId w:val="29"/>
  </w:num>
  <w:num w:numId="45" w16cid:durableId="1605074493">
    <w:abstractNumId w:val="39"/>
  </w:num>
  <w:num w:numId="46" w16cid:durableId="1017730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6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YytTAyszQzsDQGEko6SsGpxcWZ+XkgBUa1ACUl0F0sAAAA"/>
  </w:docVars>
  <w:rsids>
    <w:rsidRoot w:val="004B6612"/>
    <w:rsid w:val="00005301"/>
    <w:rsid w:val="00006557"/>
    <w:rsid w:val="00007619"/>
    <w:rsid w:val="00010A86"/>
    <w:rsid w:val="000133EE"/>
    <w:rsid w:val="000201E6"/>
    <w:rsid w:val="000206A8"/>
    <w:rsid w:val="00021B62"/>
    <w:rsid w:val="00027205"/>
    <w:rsid w:val="0003137A"/>
    <w:rsid w:val="000328E3"/>
    <w:rsid w:val="000328EF"/>
    <w:rsid w:val="00041171"/>
    <w:rsid w:val="000411DD"/>
    <w:rsid w:val="00041727"/>
    <w:rsid w:val="0004226F"/>
    <w:rsid w:val="00045DA7"/>
    <w:rsid w:val="000475FD"/>
    <w:rsid w:val="00050F8E"/>
    <w:rsid w:val="000518BB"/>
    <w:rsid w:val="00056FD4"/>
    <w:rsid w:val="000573AD"/>
    <w:rsid w:val="0006123B"/>
    <w:rsid w:val="00064F6B"/>
    <w:rsid w:val="0006514E"/>
    <w:rsid w:val="00071DFD"/>
    <w:rsid w:val="00072F17"/>
    <w:rsid w:val="000731AA"/>
    <w:rsid w:val="000806D8"/>
    <w:rsid w:val="000829F5"/>
    <w:rsid w:val="00082C80"/>
    <w:rsid w:val="00083847"/>
    <w:rsid w:val="00083C36"/>
    <w:rsid w:val="00084D58"/>
    <w:rsid w:val="000870A2"/>
    <w:rsid w:val="000914CF"/>
    <w:rsid w:val="00092CAE"/>
    <w:rsid w:val="00095E48"/>
    <w:rsid w:val="000A435B"/>
    <w:rsid w:val="000A4F1C"/>
    <w:rsid w:val="000A69BF"/>
    <w:rsid w:val="000A74CE"/>
    <w:rsid w:val="000B157A"/>
    <w:rsid w:val="000C0161"/>
    <w:rsid w:val="000C1BB0"/>
    <w:rsid w:val="000C225A"/>
    <w:rsid w:val="000C6781"/>
    <w:rsid w:val="000D0753"/>
    <w:rsid w:val="000D61DF"/>
    <w:rsid w:val="000E4186"/>
    <w:rsid w:val="000F23AF"/>
    <w:rsid w:val="000F5E49"/>
    <w:rsid w:val="000F7A87"/>
    <w:rsid w:val="00102EAE"/>
    <w:rsid w:val="001034CD"/>
    <w:rsid w:val="001047DC"/>
    <w:rsid w:val="00105D2E"/>
    <w:rsid w:val="00111BFD"/>
    <w:rsid w:val="0011498B"/>
    <w:rsid w:val="00120147"/>
    <w:rsid w:val="00123140"/>
    <w:rsid w:val="00123D94"/>
    <w:rsid w:val="00130BBC"/>
    <w:rsid w:val="00133D13"/>
    <w:rsid w:val="00135AE2"/>
    <w:rsid w:val="00150DBD"/>
    <w:rsid w:val="00154EF7"/>
    <w:rsid w:val="0015590B"/>
    <w:rsid w:val="00156F9B"/>
    <w:rsid w:val="0016024C"/>
    <w:rsid w:val="00163BA3"/>
    <w:rsid w:val="00166B31"/>
    <w:rsid w:val="00167D54"/>
    <w:rsid w:val="00176AB5"/>
    <w:rsid w:val="00180771"/>
    <w:rsid w:val="00190854"/>
    <w:rsid w:val="001930A3"/>
    <w:rsid w:val="00193D27"/>
    <w:rsid w:val="00196EB8"/>
    <w:rsid w:val="001A25F0"/>
    <w:rsid w:val="001A2A2E"/>
    <w:rsid w:val="001A341E"/>
    <w:rsid w:val="001A5857"/>
    <w:rsid w:val="001B0EA6"/>
    <w:rsid w:val="001B1CDF"/>
    <w:rsid w:val="001B2E62"/>
    <w:rsid w:val="001B2EC4"/>
    <w:rsid w:val="001B56F4"/>
    <w:rsid w:val="001C5462"/>
    <w:rsid w:val="001D0BC7"/>
    <w:rsid w:val="001D265C"/>
    <w:rsid w:val="001D3062"/>
    <w:rsid w:val="001D3CFB"/>
    <w:rsid w:val="001D559B"/>
    <w:rsid w:val="001D5ACA"/>
    <w:rsid w:val="001D6302"/>
    <w:rsid w:val="001D6EEA"/>
    <w:rsid w:val="001E2C22"/>
    <w:rsid w:val="001E6DD9"/>
    <w:rsid w:val="001E6EAD"/>
    <w:rsid w:val="001E740C"/>
    <w:rsid w:val="001E7DD0"/>
    <w:rsid w:val="001F1BDA"/>
    <w:rsid w:val="001F68FE"/>
    <w:rsid w:val="0020095E"/>
    <w:rsid w:val="00210BFE"/>
    <w:rsid w:val="00210D30"/>
    <w:rsid w:val="002204FD"/>
    <w:rsid w:val="002209C9"/>
    <w:rsid w:val="00221020"/>
    <w:rsid w:val="00224B0B"/>
    <w:rsid w:val="00227029"/>
    <w:rsid w:val="002308B5"/>
    <w:rsid w:val="002339A0"/>
    <w:rsid w:val="00233C0B"/>
    <w:rsid w:val="00234A34"/>
    <w:rsid w:val="00235115"/>
    <w:rsid w:val="002409D7"/>
    <w:rsid w:val="00244C7C"/>
    <w:rsid w:val="0025158D"/>
    <w:rsid w:val="0025255D"/>
    <w:rsid w:val="00252AAB"/>
    <w:rsid w:val="00255EE3"/>
    <w:rsid w:val="00256318"/>
    <w:rsid w:val="00256B3D"/>
    <w:rsid w:val="0025718C"/>
    <w:rsid w:val="00263EA4"/>
    <w:rsid w:val="0026743C"/>
    <w:rsid w:val="00270480"/>
    <w:rsid w:val="00276CE4"/>
    <w:rsid w:val="002779AF"/>
    <w:rsid w:val="0028221D"/>
    <w:rsid w:val="002823D8"/>
    <w:rsid w:val="00282A18"/>
    <w:rsid w:val="002847EB"/>
    <w:rsid w:val="0028531A"/>
    <w:rsid w:val="00285446"/>
    <w:rsid w:val="00290082"/>
    <w:rsid w:val="002902B1"/>
    <w:rsid w:val="00295593"/>
    <w:rsid w:val="002A354F"/>
    <w:rsid w:val="002A386C"/>
    <w:rsid w:val="002B09DF"/>
    <w:rsid w:val="002B189A"/>
    <w:rsid w:val="002B540D"/>
    <w:rsid w:val="002B7A7E"/>
    <w:rsid w:val="002C30BC"/>
    <w:rsid w:val="002C5965"/>
    <w:rsid w:val="002C5E15"/>
    <w:rsid w:val="002C7A88"/>
    <w:rsid w:val="002C7AB9"/>
    <w:rsid w:val="002D232B"/>
    <w:rsid w:val="002D2759"/>
    <w:rsid w:val="002D38D9"/>
    <w:rsid w:val="002D5E00"/>
    <w:rsid w:val="002D601A"/>
    <w:rsid w:val="002D634D"/>
    <w:rsid w:val="002D6DAC"/>
    <w:rsid w:val="002E1178"/>
    <w:rsid w:val="002E261D"/>
    <w:rsid w:val="002E3FAD"/>
    <w:rsid w:val="002E4E16"/>
    <w:rsid w:val="002F02F5"/>
    <w:rsid w:val="002F0830"/>
    <w:rsid w:val="002F6DAC"/>
    <w:rsid w:val="003014DC"/>
    <w:rsid w:val="00301E8C"/>
    <w:rsid w:val="00307DDD"/>
    <w:rsid w:val="003121C6"/>
    <w:rsid w:val="003143C9"/>
    <w:rsid w:val="003146E9"/>
    <w:rsid w:val="00314D5D"/>
    <w:rsid w:val="0031752A"/>
    <w:rsid w:val="00320009"/>
    <w:rsid w:val="0032424A"/>
    <w:rsid w:val="003245D3"/>
    <w:rsid w:val="00327722"/>
    <w:rsid w:val="00327A17"/>
    <w:rsid w:val="00330AA3"/>
    <w:rsid w:val="00331584"/>
    <w:rsid w:val="00331964"/>
    <w:rsid w:val="00334987"/>
    <w:rsid w:val="00335DEC"/>
    <w:rsid w:val="003370BA"/>
    <w:rsid w:val="00340846"/>
    <w:rsid w:val="00340C69"/>
    <w:rsid w:val="00342E34"/>
    <w:rsid w:val="00344FF7"/>
    <w:rsid w:val="00360502"/>
    <w:rsid w:val="00361226"/>
    <w:rsid w:val="003629C0"/>
    <w:rsid w:val="0036727B"/>
    <w:rsid w:val="00371CF1"/>
    <w:rsid w:val="0037222D"/>
    <w:rsid w:val="00373128"/>
    <w:rsid w:val="003750C1"/>
    <w:rsid w:val="0038051E"/>
    <w:rsid w:val="00380AF7"/>
    <w:rsid w:val="003914BF"/>
    <w:rsid w:val="00394A05"/>
    <w:rsid w:val="00397770"/>
    <w:rsid w:val="00397880"/>
    <w:rsid w:val="003A159D"/>
    <w:rsid w:val="003A2D87"/>
    <w:rsid w:val="003A5074"/>
    <w:rsid w:val="003A7016"/>
    <w:rsid w:val="003B0C08"/>
    <w:rsid w:val="003B66E8"/>
    <w:rsid w:val="003C124D"/>
    <w:rsid w:val="003C17A5"/>
    <w:rsid w:val="003C1843"/>
    <w:rsid w:val="003D072B"/>
    <w:rsid w:val="003D1552"/>
    <w:rsid w:val="003D555F"/>
    <w:rsid w:val="003E381F"/>
    <w:rsid w:val="003E4046"/>
    <w:rsid w:val="003F003A"/>
    <w:rsid w:val="003F125B"/>
    <w:rsid w:val="003F18D5"/>
    <w:rsid w:val="003F7B3F"/>
    <w:rsid w:val="0040038A"/>
    <w:rsid w:val="004058AD"/>
    <w:rsid w:val="004102FF"/>
    <w:rsid w:val="0041078D"/>
    <w:rsid w:val="0041422D"/>
    <w:rsid w:val="00414E74"/>
    <w:rsid w:val="00416F97"/>
    <w:rsid w:val="00421BC5"/>
    <w:rsid w:val="00425173"/>
    <w:rsid w:val="0043039B"/>
    <w:rsid w:val="00432B12"/>
    <w:rsid w:val="004357BB"/>
    <w:rsid w:val="00436197"/>
    <w:rsid w:val="004423FE"/>
    <w:rsid w:val="00445C35"/>
    <w:rsid w:val="004502B8"/>
    <w:rsid w:val="00454777"/>
    <w:rsid w:val="00454B41"/>
    <w:rsid w:val="0045663A"/>
    <w:rsid w:val="00457E29"/>
    <w:rsid w:val="00460510"/>
    <w:rsid w:val="004614C9"/>
    <w:rsid w:val="0046344E"/>
    <w:rsid w:val="004667E7"/>
    <w:rsid w:val="004672CF"/>
    <w:rsid w:val="00470DEF"/>
    <w:rsid w:val="004729ED"/>
    <w:rsid w:val="00475797"/>
    <w:rsid w:val="00476D0A"/>
    <w:rsid w:val="00483193"/>
    <w:rsid w:val="00490674"/>
    <w:rsid w:val="00491024"/>
    <w:rsid w:val="0049253B"/>
    <w:rsid w:val="004A140B"/>
    <w:rsid w:val="004A4788"/>
    <w:rsid w:val="004A4B47"/>
    <w:rsid w:val="004A6C7B"/>
    <w:rsid w:val="004A7EDD"/>
    <w:rsid w:val="004B0EC9"/>
    <w:rsid w:val="004B3108"/>
    <w:rsid w:val="004B44A1"/>
    <w:rsid w:val="004B6612"/>
    <w:rsid w:val="004B7BAA"/>
    <w:rsid w:val="004C17E8"/>
    <w:rsid w:val="004C20E4"/>
    <w:rsid w:val="004C2DF7"/>
    <w:rsid w:val="004C4E0B"/>
    <w:rsid w:val="004D497E"/>
    <w:rsid w:val="004D5076"/>
    <w:rsid w:val="004E1493"/>
    <w:rsid w:val="004E3243"/>
    <w:rsid w:val="004E4809"/>
    <w:rsid w:val="004E4CC3"/>
    <w:rsid w:val="004E5985"/>
    <w:rsid w:val="004E6352"/>
    <w:rsid w:val="004E6460"/>
    <w:rsid w:val="004F6AA5"/>
    <w:rsid w:val="004F6B46"/>
    <w:rsid w:val="004F7C31"/>
    <w:rsid w:val="0050425E"/>
    <w:rsid w:val="00511999"/>
    <w:rsid w:val="005145D6"/>
    <w:rsid w:val="00514F86"/>
    <w:rsid w:val="00521EA5"/>
    <w:rsid w:val="005254E8"/>
    <w:rsid w:val="00525B80"/>
    <w:rsid w:val="0053098F"/>
    <w:rsid w:val="005346BC"/>
    <w:rsid w:val="00535315"/>
    <w:rsid w:val="00536B2E"/>
    <w:rsid w:val="00546D8E"/>
    <w:rsid w:val="00552DAA"/>
    <w:rsid w:val="00553738"/>
    <w:rsid w:val="00553F7E"/>
    <w:rsid w:val="00554CB2"/>
    <w:rsid w:val="005563DF"/>
    <w:rsid w:val="005651F4"/>
    <w:rsid w:val="00565807"/>
    <w:rsid w:val="0056646F"/>
    <w:rsid w:val="005700CE"/>
    <w:rsid w:val="00571AE1"/>
    <w:rsid w:val="00577BF7"/>
    <w:rsid w:val="00581B28"/>
    <w:rsid w:val="005859C2"/>
    <w:rsid w:val="005870B8"/>
    <w:rsid w:val="00592267"/>
    <w:rsid w:val="0059421F"/>
    <w:rsid w:val="005A136D"/>
    <w:rsid w:val="005A2516"/>
    <w:rsid w:val="005A6DCC"/>
    <w:rsid w:val="005B0AE2"/>
    <w:rsid w:val="005B1F2C"/>
    <w:rsid w:val="005B5F3C"/>
    <w:rsid w:val="005C3584"/>
    <w:rsid w:val="005C3EC2"/>
    <w:rsid w:val="005C41F2"/>
    <w:rsid w:val="005C711A"/>
    <w:rsid w:val="005D03D9"/>
    <w:rsid w:val="005D1986"/>
    <w:rsid w:val="005D1EE8"/>
    <w:rsid w:val="005D56AE"/>
    <w:rsid w:val="005D5E6A"/>
    <w:rsid w:val="005D666D"/>
    <w:rsid w:val="005E3A59"/>
    <w:rsid w:val="005E711C"/>
    <w:rsid w:val="00604802"/>
    <w:rsid w:val="006076B4"/>
    <w:rsid w:val="00610BCD"/>
    <w:rsid w:val="006135AB"/>
    <w:rsid w:val="00615AB0"/>
    <w:rsid w:val="00616247"/>
    <w:rsid w:val="0061778C"/>
    <w:rsid w:val="0063241C"/>
    <w:rsid w:val="00633D11"/>
    <w:rsid w:val="0063653E"/>
    <w:rsid w:val="00636B90"/>
    <w:rsid w:val="00641C65"/>
    <w:rsid w:val="006472B5"/>
    <w:rsid w:val="0064738B"/>
    <w:rsid w:val="006508EA"/>
    <w:rsid w:val="00657C55"/>
    <w:rsid w:val="00661A1A"/>
    <w:rsid w:val="00664812"/>
    <w:rsid w:val="00666C61"/>
    <w:rsid w:val="00667E86"/>
    <w:rsid w:val="00677B95"/>
    <w:rsid w:val="0068392D"/>
    <w:rsid w:val="00684ADF"/>
    <w:rsid w:val="00697DB5"/>
    <w:rsid w:val="006A1B33"/>
    <w:rsid w:val="006A1B75"/>
    <w:rsid w:val="006A4401"/>
    <w:rsid w:val="006A492A"/>
    <w:rsid w:val="006B0C86"/>
    <w:rsid w:val="006B152A"/>
    <w:rsid w:val="006B3D99"/>
    <w:rsid w:val="006B5C72"/>
    <w:rsid w:val="006B7C5A"/>
    <w:rsid w:val="006C289D"/>
    <w:rsid w:val="006D0310"/>
    <w:rsid w:val="006D2009"/>
    <w:rsid w:val="006D5576"/>
    <w:rsid w:val="006D783C"/>
    <w:rsid w:val="006E766D"/>
    <w:rsid w:val="006F4B29"/>
    <w:rsid w:val="006F6CE9"/>
    <w:rsid w:val="0070517C"/>
    <w:rsid w:val="00705C9F"/>
    <w:rsid w:val="00716951"/>
    <w:rsid w:val="00720F6B"/>
    <w:rsid w:val="00730ADA"/>
    <w:rsid w:val="007311D7"/>
    <w:rsid w:val="00731D2C"/>
    <w:rsid w:val="00732C37"/>
    <w:rsid w:val="00735D9E"/>
    <w:rsid w:val="00745A09"/>
    <w:rsid w:val="00751EAF"/>
    <w:rsid w:val="00753B0D"/>
    <w:rsid w:val="00754806"/>
    <w:rsid w:val="00754CF7"/>
    <w:rsid w:val="00756A9D"/>
    <w:rsid w:val="00757B0D"/>
    <w:rsid w:val="00761320"/>
    <w:rsid w:val="007651B1"/>
    <w:rsid w:val="00767CE1"/>
    <w:rsid w:val="00770B52"/>
    <w:rsid w:val="00771A68"/>
    <w:rsid w:val="007744D2"/>
    <w:rsid w:val="00781EC4"/>
    <w:rsid w:val="00783FFF"/>
    <w:rsid w:val="00786136"/>
    <w:rsid w:val="007904C2"/>
    <w:rsid w:val="00795194"/>
    <w:rsid w:val="007A2C4C"/>
    <w:rsid w:val="007A50B4"/>
    <w:rsid w:val="007B05CF"/>
    <w:rsid w:val="007C212A"/>
    <w:rsid w:val="007C2A7F"/>
    <w:rsid w:val="007D4F5D"/>
    <w:rsid w:val="007D5B3C"/>
    <w:rsid w:val="007D67C3"/>
    <w:rsid w:val="007E7D21"/>
    <w:rsid w:val="007E7DBD"/>
    <w:rsid w:val="007F0D7D"/>
    <w:rsid w:val="007F482F"/>
    <w:rsid w:val="007F7941"/>
    <w:rsid w:val="007F7C94"/>
    <w:rsid w:val="00800C63"/>
    <w:rsid w:val="00800E55"/>
    <w:rsid w:val="0080398D"/>
    <w:rsid w:val="00805174"/>
    <w:rsid w:val="00806385"/>
    <w:rsid w:val="00807CC5"/>
    <w:rsid w:val="00807ED7"/>
    <w:rsid w:val="00814CC6"/>
    <w:rsid w:val="0082224C"/>
    <w:rsid w:val="00826D53"/>
    <w:rsid w:val="008273AA"/>
    <w:rsid w:val="00830310"/>
    <w:rsid w:val="00831751"/>
    <w:rsid w:val="00833369"/>
    <w:rsid w:val="00835B42"/>
    <w:rsid w:val="00842A4E"/>
    <w:rsid w:val="00847D99"/>
    <w:rsid w:val="0085038E"/>
    <w:rsid w:val="0085230A"/>
    <w:rsid w:val="00855757"/>
    <w:rsid w:val="00860B9A"/>
    <w:rsid w:val="0086271D"/>
    <w:rsid w:val="0086420B"/>
    <w:rsid w:val="00864920"/>
    <w:rsid w:val="00864DBF"/>
    <w:rsid w:val="00865AE2"/>
    <w:rsid w:val="008663C8"/>
    <w:rsid w:val="00872926"/>
    <w:rsid w:val="008756B3"/>
    <w:rsid w:val="0088163A"/>
    <w:rsid w:val="00881F2C"/>
    <w:rsid w:val="0088628D"/>
    <w:rsid w:val="00887473"/>
    <w:rsid w:val="00893376"/>
    <w:rsid w:val="0089601F"/>
    <w:rsid w:val="008970B8"/>
    <w:rsid w:val="008A183B"/>
    <w:rsid w:val="008A3CB8"/>
    <w:rsid w:val="008A72F4"/>
    <w:rsid w:val="008A7313"/>
    <w:rsid w:val="008A7D91"/>
    <w:rsid w:val="008B7FC7"/>
    <w:rsid w:val="008C4337"/>
    <w:rsid w:val="008C4F06"/>
    <w:rsid w:val="008D0C90"/>
    <w:rsid w:val="008D3602"/>
    <w:rsid w:val="008D4B18"/>
    <w:rsid w:val="008D7112"/>
    <w:rsid w:val="008D7390"/>
    <w:rsid w:val="008E1E4A"/>
    <w:rsid w:val="008F0615"/>
    <w:rsid w:val="008F103E"/>
    <w:rsid w:val="008F1FDB"/>
    <w:rsid w:val="008F217B"/>
    <w:rsid w:val="008F36FB"/>
    <w:rsid w:val="008F5F13"/>
    <w:rsid w:val="008F6CA1"/>
    <w:rsid w:val="00901A7D"/>
    <w:rsid w:val="009020A9"/>
    <w:rsid w:val="00902EA9"/>
    <w:rsid w:val="0090427F"/>
    <w:rsid w:val="00910A8C"/>
    <w:rsid w:val="00914396"/>
    <w:rsid w:val="00917D55"/>
    <w:rsid w:val="00920506"/>
    <w:rsid w:val="00931DEB"/>
    <w:rsid w:val="00933957"/>
    <w:rsid w:val="009356FA"/>
    <w:rsid w:val="0094543A"/>
    <w:rsid w:val="0094603B"/>
    <w:rsid w:val="00946A58"/>
    <w:rsid w:val="009504A1"/>
    <w:rsid w:val="00950605"/>
    <w:rsid w:val="00952233"/>
    <w:rsid w:val="0095474E"/>
    <w:rsid w:val="00954D66"/>
    <w:rsid w:val="00955CFA"/>
    <w:rsid w:val="00961EE4"/>
    <w:rsid w:val="00963F8F"/>
    <w:rsid w:val="00973C62"/>
    <w:rsid w:val="00975D76"/>
    <w:rsid w:val="0097638A"/>
    <w:rsid w:val="00982087"/>
    <w:rsid w:val="00982E51"/>
    <w:rsid w:val="009874B9"/>
    <w:rsid w:val="00993581"/>
    <w:rsid w:val="009947FB"/>
    <w:rsid w:val="00997B4E"/>
    <w:rsid w:val="009A288C"/>
    <w:rsid w:val="009A64C1"/>
    <w:rsid w:val="009A778D"/>
    <w:rsid w:val="009B6697"/>
    <w:rsid w:val="009C2B43"/>
    <w:rsid w:val="009C2EA4"/>
    <w:rsid w:val="009C4C04"/>
    <w:rsid w:val="009D5213"/>
    <w:rsid w:val="009D6063"/>
    <w:rsid w:val="009E1C95"/>
    <w:rsid w:val="009E679C"/>
    <w:rsid w:val="009E740A"/>
    <w:rsid w:val="009F196A"/>
    <w:rsid w:val="009F524E"/>
    <w:rsid w:val="009F63E5"/>
    <w:rsid w:val="009F669B"/>
    <w:rsid w:val="009F7566"/>
    <w:rsid w:val="009F7F18"/>
    <w:rsid w:val="00A02A72"/>
    <w:rsid w:val="00A05AED"/>
    <w:rsid w:val="00A0653A"/>
    <w:rsid w:val="00A06BFE"/>
    <w:rsid w:val="00A10F5D"/>
    <w:rsid w:val="00A110B3"/>
    <w:rsid w:val="00A1199A"/>
    <w:rsid w:val="00A1243C"/>
    <w:rsid w:val="00A135AE"/>
    <w:rsid w:val="00A14AF1"/>
    <w:rsid w:val="00A15A17"/>
    <w:rsid w:val="00A16891"/>
    <w:rsid w:val="00A23CF1"/>
    <w:rsid w:val="00A24766"/>
    <w:rsid w:val="00A25B9E"/>
    <w:rsid w:val="00A268CE"/>
    <w:rsid w:val="00A332E8"/>
    <w:rsid w:val="00A35AF5"/>
    <w:rsid w:val="00A35DDF"/>
    <w:rsid w:val="00A36CBA"/>
    <w:rsid w:val="00A432CD"/>
    <w:rsid w:val="00A45741"/>
    <w:rsid w:val="00A46526"/>
    <w:rsid w:val="00A47EF6"/>
    <w:rsid w:val="00A50291"/>
    <w:rsid w:val="00A530E4"/>
    <w:rsid w:val="00A53FC1"/>
    <w:rsid w:val="00A56EA0"/>
    <w:rsid w:val="00A604CD"/>
    <w:rsid w:val="00A60865"/>
    <w:rsid w:val="00A60FE6"/>
    <w:rsid w:val="00A622F5"/>
    <w:rsid w:val="00A652C2"/>
    <w:rsid w:val="00A654BE"/>
    <w:rsid w:val="00A66DD6"/>
    <w:rsid w:val="00A75018"/>
    <w:rsid w:val="00A771FD"/>
    <w:rsid w:val="00A776C4"/>
    <w:rsid w:val="00A80767"/>
    <w:rsid w:val="00A81C90"/>
    <w:rsid w:val="00A874EF"/>
    <w:rsid w:val="00A9125C"/>
    <w:rsid w:val="00A93201"/>
    <w:rsid w:val="00A95415"/>
    <w:rsid w:val="00AA3C89"/>
    <w:rsid w:val="00AB32BD"/>
    <w:rsid w:val="00AB4723"/>
    <w:rsid w:val="00AB6202"/>
    <w:rsid w:val="00AC0FAE"/>
    <w:rsid w:val="00AC4CDB"/>
    <w:rsid w:val="00AC70FE"/>
    <w:rsid w:val="00AD3AA3"/>
    <w:rsid w:val="00AD4358"/>
    <w:rsid w:val="00AE2D9F"/>
    <w:rsid w:val="00AE3BB3"/>
    <w:rsid w:val="00AF12A6"/>
    <w:rsid w:val="00AF61E1"/>
    <w:rsid w:val="00AF638A"/>
    <w:rsid w:val="00B00141"/>
    <w:rsid w:val="00B00329"/>
    <w:rsid w:val="00B009AA"/>
    <w:rsid w:val="00B00ECE"/>
    <w:rsid w:val="00B030C8"/>
    <w:rsid w:val="00B039C0"/>
    <w:rsid w:val="00B03A09"/>
    <w:rsid w:val="00B056E7"/>
    <w:rsid w:val="00B05B71"/>
    <w:rsid w:val="00B10035"/>
    <w:rsid w:val="00B15C76"/>
    <w:rsid w:val="00B165E6"/>
    <w:rsid w:val="00B16D15"/>
    <w:rsid w:val="00B171F5"/>
    <w:rsid w:val="00B235DB"/>
    <w:rsid w:val="00B239BF"/>
    <w:rsid w:val="00B24396"/>
    <w:rsid w:val="00B2632D"/>
    <w:rsid w:val="00B37BBD"/>
    <w:rsid w:val="00B424D9"/>
    <w:rsid w:val="00B447C0"/>
    <w:rsid w:val="00B52510"/>
    <w:rsid w:val="00B53E53"/>
    <w:rsid w:val="00B548A2"/>
    <w:rsid w:val="00B55ACE"/>
    <w:rsid w:val="00B56934"/>
    <w:rsid w:val="00B56E41"/>
    <w:rsid w:val="00B624A4"/>
    <w:rsid w:val="00B62F03"/>
    <w:rsid w:val="00B63351"/>
    <w:rsid w:val="00B63CE5"/>
    <w:rsid w:val="00B67E71"/>
    <w:rsid w:val="00B72444"/>
    <w:rsid w:val="00B72474"/>
    <w:rsid w:val="00B76582"/>
    <w:rsid w:val="00B82CF3"/>
    <w:rsid w:val="00B82DDB"/>
    <w:rsid w:val="00B91090"/>
    <w:rsid w:val="00B93B62"/>
    <w:rsid w:val="00B94E2A"/>
    <w:rsid w:val="00B953D1"/>
    <w:rsid w:val="00B96D93"/>
    <w:rsid w:val="00BA30D0"/>
    <w:rsid w:val="00BB0D32"/>
    <w:rsid w:val="00BB5585"/>
    <w:rsid w:val="00BB5C89"/>
    <w:rsid w:val="00BB6EB5"/>
    <w:rsid w:val="00BB7DBD"/>
    <w:rsid w:val="00BC76B5"/>
    <w:rsid w:val="00BD5420"/>
    <w:rsid w:val="00BF3BEC"/>
    <w:rsid w:val="00BF50DB"/>
    <w:rsid w:val="00BF5191"/>
    <w:rsid w:val="00BF5C77"/>
    <w:rsid w:val="00C02C58"/>
    <w:rsid w:val="00C04BD2"/>
    <w:rsid w:val="00C101F2"/>
    <w:rsid w:val="00C13EEC"/>
    <w:rsid w:val="00C14689"/>
    <w:rsid w:val="00C156A4"/>
    <w:rsid w:val="00C205D4"/>
    <w:rsid w:val="00C20FAA"/>
    <w:rsid w:val="00C23509"/>
    <w:rsid w:val="00C2459D"/>
    <w:rsid w:val="00C2755A"/>
    <w:rsid w:val="00C316F1"/>
    <w:rsid w:val="00C36F46"/>
    <w:rsid w:val="00C42C95"/>
    <w:rsid w:val="00C4470F"/>
    <w:rsid w:val="00C50727"/>
    <w:rsid w:val="00C52466"/>
    <w:rsid w:val="00C55E5B"/>
    <w:rsid w:val="00C56507"/>
    <w:rsid w:val="00C60A29"/>
    <w:rsid w:val="00C62739"/>
    <w:rsid w:val="00C632F9"/>
    <w:rsid w:val="00C6416E"/>
    <w:rsid w:val="00C720A4"/>
    <w:rsid w:val="00C74F59"/>
    <w:rsid w:val="00C7611C"/>
    <w:rsid w:val="00C80D99"/>
    <w:rsid w:val="00C82F32"/>
    <w:rsid w:val="00C859A8"/>
    <w:rsid w:val="00C9184B"/>
    <w:rsid w:val="00C94097"/>
    <w:rsid w:val="00CA0CA2"/>
    <w:rsid w:val="00CA1405"/>
    <w:rsid w:val="00CA1E93"/>
    <w:rsid w:val="00CA4269"/>
    <w:rsid w:val="00CA48CA"/>
    <w:rsid w:val="00CA7330"/>
    <w:rsid w:val="00CB1C84"/>
    <w:rsid w:val="00CB49C1"/>
    <w:rsid w:val="00CB5363"/>
    <w:rsid w:val="00CB64F0"/>
    <w:rsid w:val="00CC0013"/>
    <w:rsid w:val="00CC0F6E"/>
    <w:rsid w:val="00CC2909"/>
    <w:rsid w:val="00CC30E9"/>
    <w:rsid w:val="00CD0549"/>
    <w:rsid w:val="00CD06A0"/>
    <w:rsid w:val="00CD0DBF"/>
    <w:rsid w:val="00CD4390"/>
    <w:rsid w:val="00CD444C"/>
    <w:rsid w:val="00CD7484"/>
    <w:rsid w:val="00CE2B05"/>
    <w:rsid w:val="00CE6799"/>
    <w:rsid w:val="00CE6B3C"/>
    <w:rsid w:val="00CE6C6C"/>
    <w:rsid w:val="00CE6D1F"/>
    <w:rsid w:val="00CF190B"/>
    <w:rsid w:val="00CF315E"/>
    <w:rsid w:val="00CF37CB"/>
    <w:rsid w:val="00D007F0"/>
    <w:rsid w:val="00D05AB3"/>
    <w:rsid w:val="00D05E6F"/>
    <w:rsid w:val="00D06180"/>
    <w:rsid w:val="00D20296"/>
    <w:rsid w:val="00D2231A"/>
    <w:rsid w:val="00D276BD"/>
    <w:rsid w:val="00D27929"/>
    <w:rsid w:val="00D30F29"/>
    <w:rsid w:val="00D3304A"/>
    <w:rsid w:val="00D33442"/>
    <w:rsid w:val="00D35786"/>
    <w:rsid w:val="00D419C6"/>
    <w:rsid w:val="00D44B9C"/>
    <w:rsid w:val="00D44BAD"/>
    <w:rsid w:val="00D45B55"/>
    <w:rsid w:val="00D46502"/>
    <w:rsid w:val="00D466B6"/>
    <w:rsid w:val="00D4785A"/>
    <w:rsid w:val="00D52E43"/>
    <w:rsid w:val="00D664D7"/>
    <w:rsid w:val="00D67E1E"/>
    <w:rsid w:val="00D7097B"/>
    <w:rsid w:val="00D7197D"/>
    <w:rsid w:val="00D72BC4"/>
    <w:rsid w:val="00D741EA"/>
    <w:rsid w:val="00D80BD0"/>
    <w:rsid w:val="00D815FC"/>
    <w:rsid w:val="00D8517B"/>
    <w:rsid w:val="00D91DBE"/>
    <w:rsid w:val="00D91DFA"/>
    <w:rsid w:val="00D9277C"/>
    <w:rsid w:val="00DA159A"/>
    <w:rsid w:val="00DA6640"/>
    <w:rsid w:val="00DA7888"/>
    <w:rsid w:val="00DB1AB2"/>
    <w:rsid w:val="00DB6488"/>
    <w:rsid w:val="00DC1320"/>
    <w:rsid w:val="00DC17C2"/>
    <w:rsid w:val="00DC4FDF"/>
    <w:rsid w:val="00DC66F0"/>
    <w:rsid w:val="00DC7EBF"/>
    <w:rsid w:val="00DD0012"/>
    <w:rsid w:val="00DD3105"/>
    <w:rsid w:val="00DD3A65"/>
    <w:rsid w:val="00DD503A"/>
    <w:rsid w:val="00DD62C6"/>
    <w:rsid w:val="00DE3B92"/>
    <w:rsid w:val="00DE3FAE"/>
    <w:rsid w:val="00DE424A"/>
    <w:rsid w:val="00DE48B4"/>
    <w:rsid w:val="00DE5ACA"/>
    <w:rsid w:val="00DE7137"/>
    <w:rsid w:val="00DF0AAD"/>
    <w:rsid w:val="00DF18E4"/>
    <w:rsid w:val="00DF1933"/>
    <w:rsid w:val="00DF1D84"/>
    <w:rsid w:val="00E00498"/>
    <w:rsid w:val="00E07634"/>
    <w:rsid w:val="00E1464C"/>
    <w:rsid w:val="00E14ADB"/>
    <w:rsid w:val="00E14C6E"/>
    <w:rsid w:val="00E15325"/>
    <w:rsid w:val="00E22F78"/>
    <w:rsid w:val="00E2425D"/>
    <w:rsid w:val="00E24F87"/>
    <w:rsid w:val="00E2617A"/>
    <w:rsid w:val="00E273FB"/>
    <w:rsid w:val="00E31CD4"/>
    <w:rsid w:val="00E3707E"/>
    <w:rsid w:val="00E37ADE"/>
    <w:rsid w:val="00E37BE2"/>
    <w:rsid w:val="00E462C5"/>
    <w:rsid w:val="00E47A80"/>
    <w:rsid w:val="00E47D38"/>
    <w:rsid w:val="00E538E6"/>
    <w:rsid w:val="00E56696"/>
    <w:rsid w:val="00E701F4"/>
    <w:rsid w:val="00E74332"/>
    <w:rsid w:val="00E74AF6"/>
    <w:rsid w:val="00E768A9"/>
    <w:rsid w:val="00E802A2"/>
    <w:rsid w:val="00E81446"/>
    <w:rsid w:val="00E83997"/>
    <w:rsid w:val="00E8410F"/>
    <w:rsid w:val="00E85C0B"/>
    <w:rsid w:val="00E9789C"/>
    <w:rsid w:val="00EA3985"/>
    <w:rsid w:val="00EA7089"/>
    <w:rsid w:val="00EA76F1"/>
    <w:rsid w:val="00EA7F72"/>
    <w:rsid w:val="00EB0E46"/>
    <w:rsid w:val="00EB13D7"/>
    <w:rsid w:val="00EB1E83"/>
    <w:rsid w:val="00EB3D89"/>
    <w:rsid w:val="00EC1E9E"/>
    <w:rsid w:val="00EC5D9A"/>
    <w:rsid w:val="00EC6DA7"/>
    <w:rsid w:val="00ED22CB"/>
    <w:rsid w:val="00ED4BB1"/>
    <w:rsid w:val="00ED5942"/>
    <w:rsid w:val="00ED67AF"/>
    <w:rsid w:val="00EE11F0"/>
    <w:rsid w:val="00EE128C"/>
    <w:rsid w:val="00EE4AA2"/>
    <w:rsid w:val="00EE4C48"/>
    <w:rsid w:val="00EE5D2E"/>
    <w:rsid w:val="00EE7E6F"/>
    <w:rsid w:val="00EF0EEB"/>
    <w:rsid w:val="00EF629A"/>
    <w:rsid w:val="00EF66D9"/>
    <w:rsid w:val="00EF67B1"/>
    <w:rsid w:val="00EF68E3"/>
    <w:rsid w:val="00EF6BA5"/>
    <w:rsid w:val="00EF780D"/>
    <w:rsid w:val="00EF7A98"/>
    <w:rsid w:val="00F01660"/>
    <w:rsid w:val="00F0267E"/>
    <w:rsid w:val="00F044DA"/>
    <w:rsid w:val="00F071B2"/>
    <w:rsid w:val="00F11B47"/>
    <w:rsid w:val="00F1437D"/>
    <w:rsid w:val="00F14CA8"/>
    <w:rsid w:val="00F2412D"/>
    <w:rsid w:val="00F25D8D"/>
    <w:rsid w:val="00F3020F"/>
    <w:rsid w:val="00F3069C"/>
    <w:rsid w:val="00F33457"/>
    <w:rsid w:val="00F35040"/>
    <w:rsid w:val="00F3603E"/>
    <w:rsid w:val="00F366BC"/>
    <w:rsid w:val="00F37554"/>
    <w:rsid w:val="00F424AA"/>
    <w:rsid w:val="00F44CCB"/>
    <w:rsid w:val="00F474C9"/>
    <w:rsid w:val="00F5126B"/>
    <w:rsid w:val="00F52C8B"/>
    <w:rsid w:val="00F54EA3"/>
    <w:rsid w:val="00F56F8F"/>
    <w:rsid w:val="00F575AF"/>
    <w:rsid w:val="00F61675"/>
    <w:rsid w:val="00F6686B"/>
    <w:rsid w:val="00F67F74"/>
    <w:rsid w:val="00F712B3"/>
    <w:rsid w:val="00F71E9F"/>
    <w:rsid w:val="00F72609"/>
    <w:rsid w:val="00F73DE3"/>
    <w:rsid w:val="00F744BF"/>
    <w:rsid w:val="00F7632C"/>
    <w:rsid w:val="00F771D9"/>
    <w:rsid w:val="00F77219"/>
    <w:rsid w:val="00F77EA0"/>
    <w:rsid w:val="00F834A8"/>
    <w:rsid w:val="00F84DD2"/>
    <w:rsid w:val="00F86939"/>
    <w:rsid w:val="00F902A1"/>
    <w:rsid w:val="00F95439"/>
    <w:rsid w:val="00FA7416"/>
    <w:rsid w:val="00FB0119"/>
    <w:rsid w:val="00FB0872"/>
    <w:rsid w:val="00FB19F5"/>
    <w:rsid w:val="00FB54CC"/>
    <w:rsid w:val="00FC73F3"/>
    <w:rsid w:val="00FD1A37"/>
    <w:rsid w:val="00FD2156"/>
    <w:rsid w:val="00FD4E5B"/>
    <w:rsid w:val="00FE0201"/>
    <w:rsid w:val="00FE4DE8"/>
    <w:rsid w:val="00FE4EE0"/>
    <w:rsid w:val="00FE60B2"/>
    <w:rsid w:val="00FF0626"/>
    <w:rsid w:val="00FF0F9A"/>
    <w:rsid w:val="00FF2D0E"/>
    <w:rsid w:val="00FF582E"/>
    <w:rsid w:val="041D5A96"/>
    <w:rsid w:val="08ACD138"/>
    <w:rsid w:val="0AEB4C21"/>
    <w:rsid w:val="1058B352"/>
    <w:rsid w:val="10D2475E"/>
    <w:rsid w:val="1BA9DFF0"/>
    <w:rsid w:val="1BE07806"/>
    <w:rsid w:val="2B036997"/>
    <w:rsid w:val="2B6182D2"/>
    <w:rsid w:val="321E4FF1"/>
    <w:rsid w:val="32816FBE"/>
    <w:rsid w:val="34A5B340"/>
    <w:rsid w:val="34EEE70C"/>
    <w:rsid w:val="382218F5"/>
    <w:rsid w:val="6422CB97"/>
    <w:rsid w:val="6F26F3C8"/>
    <w:rsid w:val="70E82642"/>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14:docId w14:val="0F7FC6AA"/>
  <w15:docId w15:val="{9A6205BB-FF11-4264-9098-B7807207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uiPriority w:val="99"/>
    <w:semiHidden/>
    <w:rsid w:val="00DD35CC"/>
    <w:rPr>
      <w:sz w:val="16"/>
      <w:szCs w:val="16"/>
    </w:rPr>
  </w:style>
  <w:style w:type="paragraph" w:styleId="CommentText">
    <w:name w:val="annotation text"/>
    <w:basedOn w:val="Normal"/>
    <w:link w:val="CommentTextChar"/>
    <w:uiPriority w:val="99"/>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customStyle="1" w:styleId="UnresolvedMention1">
    <w:name w:val="Unresolved Mention1"/>
    <w:basedOn w:val="DefaultParagraphFont"/>
    <w:uiPriority w:val="99"/>
    <w:semiHidden/>
    <w:unhideWhenUsed/>
    <w:rsid w:val="00D2231A"/>
    <w:rPr>
      <w:color w:val="605E5C"/>
      <w:shd w:val="clear" w:color="auto" w:fill="E1DFDD"/>
    </w:rPr>
  </w:style>
  <w:style w:type="character" w:customStyle="1" w:styleId="CommentTextChar">
    <w:name w:val="Comment Text Char"/>
    <w:basedOn w:val="DefaultParagraphFont"/>
    <w:link w:val="CommentText"/>
    <w:uiPriority w:val="99"/>
    <w:rsid w:val="00BF3BEC"/>
    <w:rPr>
      <w:rFonts w:ascii="Verdana" w:eastAsia="Arial" w:hAnsi="Verdana" w:cs="Arial"/>
      <w:lang w:val="en-GB" w:eastAsia="en-US"/>
    </w:rPr>
  </w:style>
  <w:style w:type="paragraph" w:customStyle="1" w:styleId="TableParagraph">
    <w:name w:val="Table Paragraph"/>
    <w:basedOn w:val="Normal"/>
    <w:uiPriority w:val="1"/>
    <w:qFormat/>
    <w:rsid w:val="00BF3BEC"/>
    <w:pPr>
      <w:widowControl w:val="0"/>
      <w:tabs>
        <w:tab w:val="clear" w:pos="1134"/>
      </w:tabs>
      <w:autoSpaceDE w:val="0"/>
      <w:autoSpaceDN w:val="0"/>
      <w:spacing w:before="40"/>
      <w:ind w:left="79"/>
      <w:jc w:val="left"/>
    </w:pPr>
    <w:rPr>
      <w:rFonts w:ascii="Calibri" w:eastAsia="Calibri" w:hAnsi="Calibri" w:cs="Calibri"/>
      <w:sz w:val="22"/>
      <w:szCs w:val="22"/>
      <w:lang w:val="en-US"/>
    </w:rPr>
  </w:style>
  <w:style w:type="paragraph" w:styleId="Revision">
    <w:name w:val="Revision"/>
    <w:hidden/>
    <w:semiHidden/>
    <w:rsid w:val="008D4B18"/>
    <w:rPr>
      <w:rFonts w:ascii="Verdana" w:eastAsia="Arial" w:hAnsi="Verdana" w:cs="Arial"/>
      <w:lang w:val="en-GB" w:eastAsia="en-US"/>
    </w:rPr>
  </w:style>
  <w:style w:type="character" w:styleId="UnresolvedMention">
    <w:name w:val="Unresolved Mention"/>
    <w:basedOn w:val="DefaultParagraphFont"/>
    <w:uiPriority w:val="99"/>
    <w:semiHidden/>
    <w:unhideWhenUsed/>
    <w:rsid w:val="00FE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7466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SERCOM-2/_layouts/15/WopiFrame.aspx?sourcedoc=/SERCOM-2/Spanish/2.%20VERSI%C3%93N%20PROVISIONAL%20DEL%20INFORME%20(Documentos%20aprobados)/SERCOM-2-d05-1(7)-AMENDMENT-TO-WMO-No-558-471-AND-574-approved_es.docx&amp;action=default" TargetMode="External"/><Relationship Id="rId18" Type="http://schemas.openxmlformats.org/officeDocument/2006/relationships/hyperlink" Target="https://library.wmo.int/index.php?lvl=notice_display&amp;id=7469"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etings.wmo.int/SERCOM-2/_layouts/15/WopiFrame.aspx?sourcedoc=/SERCOM-2/Spanish/2.%20VERSI%C3%93N%20PROVISIONAL%20DEL%20INFORME%20(Documentos%20aprobados)/SERCOM-2-d05-1(7)-AMENDMENT-TO-WMO-No-558-471-AND-574-approved_es.docx&amp;action=default" TargetMode="External"/><Relationship Id="rId17" Type="http://schemas.openxmlformats.org/officeDocument/2006/relationships/hyperlink" Target="https://meetings.wmo.int/SERCOM-2/_layouts/15/WopiFrame.aspx?sourcedoc=/SERCOM-2/Spanish/2.%20VERSI%C3%93N%20PROVISIONAL%20DEL%20INFORME%20(Documentos%20aprobados)/SERCOM-2-d05-1(7)-AMENDMENT-TO-WMO-No-558-471-AND-574-approved_es.docx&amp;action=defau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brary.wmo.int/index.php?lvl=notice_display&amp;id=7469" TargetMode="External"/><Relationship Id="rId20" Type="http://schemas.openxmlformats.org/officeDocument/2006/relationships/hyperlink" Target="http://weather.gmdss.org/gmd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eetings.wmo.int/SERCOM-2/_layouts/15/WopiFrame.aspx?sourcedoc=/SERCOM-2/Spanish/2.%20VERSI%C3%93N%20PROVISIONAL%20DEL%20INFORME%20(Documentos%20aprobados)/SERCOM-2-d05-1(7)-AMENDMENT-TO-WMO-No-558-471-AND-574-approved_es.docx&amp;action=defau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library.wmo.int/index.php?lvl=notice_display&amp;id=74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index.php?lvl=notice_display&amp;id=7469"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E4532BCF-A6C6-4673-96F3-5F369F947D3C}"/>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FB198A5D-F413-47B3-8707-A6AD462EDFA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4CE4C997-AFE9-4FD5-8B67-4DD00902483D}">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ce21bc6c-711a-4065-a01c-a8f0e29e3ad8"/>
    <ds:schemaRef ds:uri="http://schemas.openxmlformats.org/package/2006/metadata/core-properties"/>
    <ds:schemaRef ds:uri="3679bf0f-1d7e-438f-afa5-6ebf1e20f9b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19</Pages>
  <Words>8755</Words>
  <Characters>48153</Characters>
  <Application>Microsoft Office Word</Application>
  <DocSecurity>0</DocSecurity>
  <Lines>401</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56795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subject/>
  <dc:creator>Cristina Levinski</dc:creator>
  <cp:keywords/>
  <cp:lastModifiedBy>Fabian Rubiolo</cp:lastModifiedBy>
  <cp:revision>261</cp:revision>
  <cp:lastPrinted>2013-03-12T17:27:00Z</cp:lastPrinted>
  <dcterms:created xsi:type="dcterms:W3CDTF">2023-01-08T21:16:00Z</dcterms:created>
  <dcterms:modified xsi:type="dcterms:W3CDTF">2023-01-24T13:02:00Z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marta.borras</vt:lpwstr>
  </property>
  <property fmtid="{D5CDD505-2E9C-101B-9397-08002B2CF9AE}" pid="6" name="GeneratedDate">
    <vt:lpwstr>01/08/2023 16:38:58</vt:lpwstr>
  </property>
  <property fmtid="{D5CDD505-2E9C-101B-9397-08002B2CF9AE}" pid="7" name="OriginalDocID">
    <vt:lpwstr>75854bbd-f028-49c4-b1b3-4165af11b0d2</vt:lpwstr>
  </property>
</Properties>
</file>